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6FF47C" w14:textId="77777777" w:rsidR="00E7284F" w:rsidRPr="007B342D" w:rsidRDefault="00E7284F" w:rsidP="00957AB2">
      <w:pPr>
        <w:pStyle w:val="Spistreci1"/>
        <w:jc w:val="left"/>
      </w:pPr>
    </w:p>
    <w:p w14:paraId="2803294B" w14:textId="222C73BD" w:rsidR="00E7284F" w:rsidRDefault="00E7284F" w:rsidP="00957AB2">
      <w:pPr>
        <w:pStyle w:val="Spistreci1"/>
        <w:jc w:val="left"/>
      </w:pPr>
      <w:r w:rsidRPr="007B342D">
        <w:t>SPIS TREŚCI</w:t>
      </w:r>
    </w:p>
    <w:p w14:paraId="1E60D18F" w14:textId="77777777" w:rsidR="00A663B3" w:rsidRPr="00A663B3" w:rsidRDefault="00A663B3" w:rsidP="00A663B3"/>
    <w:p w14:paraId="1C53D99F" w14:textId="77777777" w:rsidR="00E7284F" w:rsidRPr="007B342D" w:rsidRDefault="00E7284F" w:rsidP="00957AB2">
      <w:pPr>
        <w:pStyle w:val="Spistreci1"/>
        <w:jc w:val="left"/>
      </w:pPr>
    </w:p>
    <w:p w14:paraId="61C43AC1" w14:textId="77777777" w:rsidR="00E7284F" w:rsidRPr="007B342D" w:rsidRDefault="00E7284F" w:rsidP="00957AB2">
      <w:pPr>
        <w:pStyle w:val="Spistreci1"/>
        <w:jc w:val="left"/>
      </w:pPr>
    </w:p>
    <w:p w14:paraId="400EF8EC" w14:textId="77777777" w:rsidR="00E7284F" w:rsidRPr="007B342D" w:rsidRDefault="00E7284F" w:rsidP="00957AB2">
      <w:pPr>
        <w:pStyle w:val="Spistreci1"/>
        <w:jc w:val="left"/>
      </w:pPr>
    </w:p>
    <w:p w14:paraId="19704469" w14:textId="57EB2072" w:rsidR="00C057C6" w:rsidRDefault="00E7284F">
      <w:pPr>
        <w:pStyle w:val="Spistreci1"/>
        <w:rPr>
          <w:rFonts w:asciiTheme="minorHAnsi" w:eastAsiaTheme="minorEastAsia" w:hAnsiTheme="minorHAnsi" w:cstheme="minorBidi"/>
          <w:b w:val="0"/>
          <w:noProof/>
          <w:lang w:val="en-GB" w:eastAsia="en-GB"/>
        </w:rPr>
      </w:pPr>
      <w:r w:rsidRPr="007B342D">
        <w:fldChar w:fldCharType="begin"/>
      </w:r>
      <w:r w:rsidRPr="007B342D">
        <w:instrText xml:space="preserve"> TOC \o "1-1" \h \z \u </w:instrText>
      </w:r>
      <w:r w:rsidRPr="007B342D">
        <w:fldChar w:fldCharType="separate"/>
      </w:r>
      <w:hyperlink w:anchor="_Toc451583099" w:history="1"/>
    </w:p>
    <w:p w14:paraId="02FD3F59" w14:textId="1F7C318B" w:rsidR="00C057C6" w:rsidRDefault="0065044B">
      <w:pPr>
        <w:pStyle w:val="Spistreci1"/>
        <w:rPr>
          <w:rFonts w:asciiTheme="minorHAnsi" w:eastAsiaTheme="minorEastAsia" w:hAnsiTheme="minorHAnsi" w:cstheme="minorBidi"/>
          <w:b w:val="0"/>
          <w:noProof/>
          <w:lang w:val="en-GB" w:eastAsia="en-GB"/>
        </w:rPr>
      </w:pPr>
      <w:hyperlink w:anchor="_Toc451583100" w:history="1">
        <w:r w:rsidR="00C057C6" w:rsidRPr="00D23CD1">
          <w:rPr>
            <w:rStyle w:val="Hipercze"/>
            <w:noProof/>
          </w:rPr>
          <w:t xml:space="preserve">ST – 01 ROBOTY ROZBIÓRKOWE </w:t>
        </w:r>
        <w:r w:rsidR="00C057C6">
          <w:rPr>
            <w:noProof/>
            <w:webHidden/>
          </w:rPr>
          <w:tab/>
        </w:r>
        <w:r w:rsidR="00C057C6">
          <w:rPr>
            <w:noProof/>
            <w:webHidden/>
          </w:rPr>
          <w:fldChar w:fldCharType="begin"/>
        </w:r>
        <w:r w:rsidR="00C057C6">
          <w:rPr>
            <w:noProof/>
            <w:webHidden/>
          </w:rPr>
          <w:instrText xml:space="preserve"> PAGEREF _Toc451583100 \h </w:instrText>
        </w:r>
        <w:r w:rsidR="00C057C6">
          <w:rPr>
            <w:noProof/>
            <w:webHidden/>
          </w:rPr>
        </w:r>
        <w:r w:rsidR="00C057C6">
          <w:rPr>
            <w:noProof/>
            <w:webHidden/>
          </w:rPr>
          <w:fldChar w:fldCharType="separate"/>
        </w:r>
        <w:r w:rsidR="00C057C6">
          <w:rPr>
            <w:noProof/>
            <w:webHidden/>
          </w:rPr>
          <w:t xml:space="preserve">- </w:t>
        </w:r>
        <w:r w:rsidR="00AD4A3E">
          <w:rPr>
            <w:noProof/>
            <w:webHidden/>
          </w:rPr>
          <w:t>2</w:t>
        </w:r>
        <w:r w:rsidR="00C057C6">
          <w:rPr>
            <w:noProof/>
            <w:webHidden/>
          </w:rPr>
          <w:t xml:space="preserve"> -</w:t>
        </w:r>
        <w:r w:rsidR="00C057C6">
          <w:rPr>
            <w:noProof/>
            <w:webHidden/>
          </w:rPr>
          <w:fldChar w:fldCharType="end"/>
        </w:r>
      </w:hyperlink>
    </w:p>
    <w:p w14:paraId="6CBC5E6D" w14:textId="1BE47F1C" w:rsidR="00C057C6" w:rsidRDefault="0065044B">
      <w:pPr>
        <w:pStyle w:val="Spistreci1"/>
        <w:rPr>
          <w:rFonts w:asciiTheme="minorHAnsi" w:eastAsiaTheme="minorEastAsia" w:hAnsiTheme="minorHAnsi" w:cstheme="minorBidi"/>
          <w:b w:val="0"/>
          <w:noProof/>
          <w:lang w:val="en-GB" w:eastAsia="en-GB"/>
        </w:rPr>
      </w:pPr>
      <w:hyperlink w:anchor="_Toc451583107" w:history="1">
        <w:r w:rsidR="00C057C6" w:rsidRPr="00D23CD1">
          <w:rPr>
            <w:rStyle w:val="Hipercze"/>
            <w:noProof/>
          </w:rPr>
          <w:t>ST – 0</w:t>
        </w:r>
        <w:r w:rsidR="00CD0595">
          <w:rPr>
            <w:rStyle w:val="Hipercze"/>
            <w:noProof/>
          </w:rPr>
          <w:t>2</w:t>
        </w:r>
        <w:r w:rsidR="00911EF5">
          <w:rPr>
            <w:rStyle w:val="Hipercze"/>
            <w:noProof/>
          </w:rPr>
          <w:t xml:space="preserve"> </w:t>
        </w:r>
        <w:r w:rsidR="00C057C6" w:rsidRPr="00D23CD1">
          <w:rPr>
            <w:rStyle w:val="Hipercze"/>
            <w:noProof/>
            <w:spacing w:val="-13"/>
          </w:rPr>
          <w:t>TYNKI WEWNĘTRZNE</w:t>
        </w:r>
        <w:r w:rsidR="00C057C6">
          <w:rPr>
            <w:noProof/>
            <w:webHidden/>
          </w:rPr>
          <w:tab/>
        </w:r>
        <w:r w:rsidR="00C057C6">
          <w:rPr>
            <w:noProof/>
            <w:webHidden/>
          </w:rPr>
          <w:fldChar w:fldCharType="begin"/>
        </w:r>
        <w:r w:rsidR="00C057C6">
          <w:rPr>
            <w:noProof/>
            <w:webHidden/>
          </w:rPr>
          <w:instrText xml:space="preserve"> PAGEREF _Toc451583107 \h </w:instrText>
        </w:r>
        <w:r w:rsidR="00C057C6">
          <w:rPr>
            <w:noProof/>
            <w:webHidden/>
          </w:rPr>
        </w:r>
        <w:r w:rsidR="00C057C6">
          <w:rPr>
            <w:noProof/>
            <w:webHidden/>
          </w:rPr>
          <w:fldChar w:fldCharType="separate"/>
        </w:r>
        <w:r w:rsidR="00C057C6">
          <w:rPr>
            <w:noProof/>
            <w:webHidden/>
          </w:rPr>
          <w:t xml:space="preserve">- </w:t>
        </w:r>
        <w:r w:rsidR="005F1B37">
          <w:rPr>
            <w:noProof/>
            <w:webHidden/>
          </w:rPr>
          <w:t>6</w:t>
        </w:r>
        <w:r w:rsidR="00C057C6">
          <w:rPr>
            <w:noProof/>
            <w:webHidden/>
          </w:rPr>
          <w:t xml:space="preserve"> -</w:t>
        </w:r>
        <w:r w:rsidR="00C057C6">
          <w:rPr>
            <w:noProof/>
            <w:webHidden/>
          </w:rPr>
          <w:fldChar w:fldCharType="end"/>
        </w:r>
      </w:hyperlink>
    </w:p>
    <w:p w14:paraId="7753227C" w14:textId="4F936A62" w:rsidR="00C057C6" w:rsidRDefault="0065044B">
      <w:pPr>
        <w:pStyle w:val="Spistreci1"/>
        <w:rPr>
          <w:rFonts w:asciiTheme="minorHAnsi" w:eastAsiaTheme="minorEastAsia" w:hAnsiTheme="minorHAnsi" w:cstheme="minorBidi"/>
          <w:b w:val="0"/>
          <w:noProof/>
          <w:lang w:val="en-GB" w:eastAsia="en-GB"/>
        </w:rPr>
      </w:pPr>
      <w:hyperlink w:anchor="_Toc451583109" w:history="1">
        <w:r w:rsidR="00C057C6" w:rsidRPr="00D23CD1">
          <w:rPr>
            <w:rStyle w:val="Hipercze"/>
            <w:noProof/>
          </w:rPr>
          <w:t>ST –</w:t>
        </w:r>
      </w:hyperlink>
      <w:hyperlink w:anchor="_Toc451583112" w:history="1">
        <w:r w:rsidR="00C057C6" w:rsidRPr="00D23CD1">
          <w:rPr>
            <w:rStyle w:val="Hipercze"/>
            <w:noProof/>
          </w:rPr>
          <w:t xml:space="preserve">ST – </w:t>
        </w:r>
        <w:r w:rsidR="007113D8">
          <w:rPr>
            <w:rStyle w:val="Hipercze"/>
            <w:noProof/>
          </w:rPr>
          <w:t>0</w:t>
        </w:r>
        <w:r w:rsidR="00911EF5">
          <w:rPr>
            <w:rStyle w:val="Hipercze"/>
            <w:noProof/>
          </w:rPr>
          <w:t>3</w:t>
        </w:r>
        <w:r w:rsidR="00C057C6" w:rsidRPr="00D23CD1">
          <w:rPr>
            <w:rStyle w:val="Hipercze"/>
            <w:noProof/>
          </w:rPr>
          <w:t xml:space="preserve"> POKRYWANIE PODŁÓG I ŚCIAN</w:t>
        </w:r>
        <w:r w:rsidR="00C057C6">
          <w:rPr>
            <w:noProof/>
            <w:webHidden/>
          </w:rPr>
          <w:tab/>
        </w:r>
        <w:r w:rsidR="00C057C6">
          <w:rPr>
            <w:noProof/>
            <w:webHidden/>
          </w:rPr>
          <w:fldChar w:fldCharType="begin"/>
        </w:r>
        <w:r w:rsidR="00C057C6">
          <w:rPr>
            <w:noProof/>
            <w:webHidden/>
          </w:rPr>
          <w:instrText xml:space="preserve"> PAGEREF _Toc451583112 \h </w:instrText>
        </w:r>
        <w:r w:rsidR="00C057C6">
          <w:rPr>
            <w:noProof/>
            <w:webHidden/>
          </w:rPr>
        </w:r>
        <w:r w:rsidR="00C057C6">
          <w:rPr>
            <w:noProof/>
            <w:webHidden/>
          </w:rPr>
          <w:fldChar w:fldCharType="separate"/>
        </w:r>
        <w:r w:rsidR="00C057C6">
          <w:rPr>
            <w:noProof/>
            <w:webHidden/>
          </w:rPr>
          <w:t xml:space="preserve">- </w:t>
        </w:r>
        <w:r w:rsidR="00D34C3F">
          <w:rPr>
            <w:noProof/>
            <w:webHidden/>
          </w:rPr>
          <w:t>1</w:t>
        </w:r>
        <w:r w:rsidR="005F1B37">
          <w:rPr>
            <w:noProof/>
            <w:webHidden/>
          </w:rPr>
          <w:t>3</w:t>
        </w:r>
        <w:r w:rsidR="00C057C6">
          <w:rPr>
            <w:noProof/>
            <w:webHidden/>
          </w:rPr>
          <w:t>-</w:t>
        </w:r>
        <w:r w:rsidR="00C057C6">
          <w:rPr>
            <w:noProof/>
            <w:webHidden/>
          </w:rPr>
          <w:fldChar w:fldCharType="end"/>
        </w:r>
      </w:hyperlink>
    </w:p>
    <w:p w14:paraId="4B5EDB78" w14:textId="73156175" w:rsidR="00C057C6" w:rsidRDefault="0065044B">
      <w:pPr>
        <w:pStyle w:val="Spistreci1"/>
        <w:rPr>
          <w:rFonts w:asciiTheme="minorHAnsi" w:eastAsiaTheme="minorEastAsia" w:hAnsiTheme="minorHAnsi" w:cstheme="minorBidi"/>
          <w:b w:val="0"/>
          <w:noProof/>
          <w:lang w:val="en-GB" w:eastAsia="en-GB"/>
        </w:rPr>
      </w:pPr>
      <w:hyperlink w:anchor="_Toc451583113" w:history="1">
        <w:r w:rsidR="00C057C6" w:rsidRPr="00D23CD1">
          <w:rPr>
            <w:rStyle w:val="Hipercze"/>
            <w:noProof/>
          </w:rPr>
          <w:t xml:space="preserve">ST – </w:t>
        </w:r>
        <w:r w:rsidR="007113D8">
          <w:rPr>
            <w:rStyle w:val="Hipercze"/>
            <w:noProof/>
          </w:rPr>
          <w:t>0</w:t>
        </w:r>
        <w:r w:rsidR="00D34C3F">
          <w:rPr>
            <w:rStyle w:val="Hipercze"/>
            <w:noProof/>
          </w:rPr>
          <w:t>4</w:t>
        </w:r>
        <w:r w:rsidR="00C057C6" w:rsidRPr="00D23CD1">
          <w:rPr>
            <w:rStyle w:val="Hipercze"/>
            <w:noProof/>
          </w:rPr>
          <w:t xml:space="preserve"> </w:t>
        </w:r>
        <w:r w:rsidR="00C057C6" w:rsidRPr="00D23CD1">
          <w:rPr>
            <w:rStyle w:val="Hipercze"/>
            <w:noProof/>
            <w:spacing w:val="-13"/>
          </w:rPr>
          <w:t>ROBOTY MALARSKIE</w:t>
        </w:r>
        <w:r w:rsidR="00C057C6">
          <w:rPr>
            <w:noProof/>
            <w:webHidden/>
          </w:rPr>
          <w:tab/>
        </w:r>
        <w:r w:rsidR="00C057C6">
          <w:rPr>
            <w:noProof/>
            <w:webHidden/>
          </w:rPr>
          <w:fldChar w:fldCharType="begin"/>
        </w:r>
        <w:r w:rsidR="00C057C6">
          <w:rPr>
            <w:noProof/>
            <w:webHidden/>
          </w:rPr>
          <w:instrText xml:space="preserve"> PAGEREF _Toc451583113 \h </w:instrText>
        </w:r>
        <w:r w:rsidR="00C057C6">
          <w:rPr>
            <w:noProof/>
            <w:webHidden/>
          </w:rPr>
        </w:r>
        <w:r w:rsidR="00C057C6">
          <w:rPr>
            <w:noProof/>
            <w:webHidden/>
          </w:rPr>
          <w:fldChar w:fldCharType="separate"/>
        </w:r>
        <w:r w:rsidR="00C057C6">
          <w:rPr>
            <w:noProof/>
            <w:webHidden/>
          </w:rPr>
          <w:t xml:space="preserve">- </w:t>
        </w:r>
        <w:r w:rsidR="00D34C3F">
          <w:rPr>
            <w:noProof/>
            <w:webHidden/>
          </w:rPr>
          <w:t>2</w:t>
        </w:r>
        <w:r w:rsidR="005F1B37">
          <w:rPr>
            <w:noProof/>
            <w:webHidden/>
          </w:rPr>
          <w:t>1</w:t>
        </w:r>
        <w:r w:rsidR="00C057C6">
          <w:rPr>
            <w:noProof/>
            <w:webHidden/>
          </w:rPr>
          <w:t xml:space="preserve"> -</w:t>
        </w:r>
        <w:r w:rsidR="00C057C6">
          <w:rPr>
            <w:noProof/>
            <w:webHidden/>
          </w:rPr>
          <w:fldChar w:fldCharType="end"/>
        </w:r>
      </w:hyperlink>
    </w:p>
    <w:p w14:paraId="3CACD26C" w14:textId="2B568C5E" w:rsidR="00B05B18" w:rsidRDefault="00E7284F" w:rsidP="00636F35">
      <w:pPr>
        <w:pStyle w:val="Specyfikacja-podstawowy"/>
        <w:jc w:val="left"/>
        <w:outlineLvl w:val="0"/>
        <w:rPr>
          <w:sz w:val="22"/>
          <w:szCs w:val="22"/>
        </w:rPr>
      </w:pPr>
      <w:r w:rsidRPr="007B342D">
        <w:rPr>
          <w:sz w:val="22"/>
          <w:szCs w:val="22"/>
        </w:rPr>
        <w:fldChar w:fldCharType="end"/>
      </w:r>
      <w:r w:rsidRPr="007B342D">
        <w:rPr>
          <w:sz w:val="22"/>
          <w:szCs w:val="22"/>
        </w:rPr>
        <w:br w:type="page"/>
      </w:r>
    </w:p>
    <w:p w14:paraId="2D0BAD4F" w14:textId="3404742F" w:rsidR="00B05B18" w:rsidRDefault="00B05B18" w:rsidP="00957AB2">
      <w:pPr>
        <w:pStyle w:val="Specyfikacja-podstawowy"/>
        <w:jc w:val="left"/>
        <w:rPr>
          <w:sz w:val="22"/>
          <w:szCs w:val="22"/>
        </w:rPr>
      </w:pPr>
    </w:p>
    <w:p w14:paraId="4684256D" w14:textId="569CAAC7" w:rsidR="00B05B18" w:rsidRDefault="00B05B18" w:rsidP="00957AB2">
      <w:pPr>
        <w:pStyle w:val="Specyfikacja-podstawowy"/>
        <w:jc w:val="left"/>
        <w:rPr>
          <w:sz w:val="22"/>
          <w:szCs w:val="22"/>
        </w:rPr>
      </w:pPr>
    </w:p>
    <w:p w14:paraId="15A2574D" w14:textId="67932EAA" w:rsidR="001E30F8" w:rsidRDefault="00B824F7" w:rsidP="00957AB2">
      <w:pPr>
        <w:pStyle w:val="Specyfikacja-podstawowy"/>
        <w:jc w:val="left"/>
        <w:outlineLvl w:val="0"/>
        <w:rPr>
          <w:b/>
          <w:sz w:val="22"/>
          <w:szCs w:val="22"/>
        </w:rPr>
      </w:pPr>
      <w:bookmarkStart w:id="0" w:name="_Toc451583100"/>
      <w:r w:rsidRPr="007B342D">
        <w:rPr>
          <w:b/>
          <w:sz w:val="22"/>
          <w:szCs w:val="22"/>
        </w:rPr>
        <w:t>ST – 01 ROBOTY ROZBIÓRKOWE</w:t>
      </w:r>
      <w:r w:rsidR="008809D6" w:rsidRPr="007B342D">
        <w:rPr>
          <w:b/>
          <w:sz w:val="22"/>
          <w:szCs w:val="22"/>
        </w:rPr>
        <w:t xml:space="preserve"> </w:t>
      </w:r>
      <w:bookmarkEnd w:id="0"/>
    </w:p>
    <w:p w14:paraId="0FFBD66E" w14:textId="77777777" w:rsidR="00B824F7" w:rsidRPr="001E30F8" w:rsidRDefault="00B824F7" w:rsidP="00957AB2">
      <w:pPr>
        <w:pStyle w:val="Specyfikacja-podstawowy"/>
        <w:jc w:val="left"/>
        <w:rPr>
          <w:b/>
          <w:sz w:val="22"/>
          <w:szCs w:val="22"/>
        </w:rPr>
      </w:pPr>
      <w:r w:rsidRPr="007B342D">
        <w:rPr>
          <w:b/>
          <w:sz w:val="22"/>
          <w:szCs w:val="22"/>
          <w:u w:val="single"/>
        </w:rPr>
        <w:t>ROBOTY PRZYGOTOWAWCZE</w:t>
      </w:r>
    </w:p>
    <w:p w14:paraId="4B5DE8F1" w14:textId="77777777" w:rsidR="001D088C" w:rsidRPr="001D088C" w:rsidRDefault="001D088C" w:rsidP="00957AB2">
      <w:pPr>
        <w:rPr>
          <w:sz w:val="22"/>
          <w:szCs w:val="22"/>
        </w:rPr>
      </w:pPr>
      <w:r>
        <w:rPr>
          <w:sz w:val="22"/>
          <w:szCs w:val="22"/>
        </w:rPr>
        <w:t xml:space="preserve">CPC </w:t>
      </w:r>
      <w:r w:rsidRPr="001D088C">
        <w:rPr>
          <w:sz w:val="22"/>
          <w:szCs w:val="22"/>
        </w:rPr>
        <w:t>45</w:t>
      </w:r>
      <w:r>
        <w:rPr>
          <w:sz w:val="22"/>
          <w:szCs w:val="22"/>
        </w:rPr>
        <w:t>111300-1</w:t>
      </w:r>
      <w:r>
        <w:rPr>
          <w:sz w:val="22"/>
          <w:szCs w:val="22"/>
        </w:rPr>
        <w:tab/>
        <w:t>Roboty rozbiórkowe</w:t>
      </w:r>
    </w:p>
    <w:p w14:paraId="6CBE3B1E" w14:textId="7EBC739C" w:rsidR="001D088C" w:rsidRPr="001D088C" w:rsidRDefault="001D088C" w:rsidP="00957AB2">
      <w:pPr>
        <w:rPr>
          <w:sz w:val="22"/>
          <w:szCs w:val="22"/>
        </w:rPr>
      </w:pPr>
      <w:r w:rsidRPr="001D088C">
        <w:rPr>
          <w:sz w:val="22"/>
          <w:szCs w:val="22"/>
        </w:rPr>
        <w:tab/>
      </w:r>
    </w:p>
    <w:p w14:paraId="58EED85F" w14:textId="4F922498" w:rsidR="00B824F7" w:rsidRPr="00AB18B9" w:rsidRDefault="00B824F7" w:rsidP="002D1CD7">
      <w:pPr>
        <w:pStyle w:val="Specyfikacja1"/>
        <w:numPr>
          <w:ilvl w:val="0"/>
          <w:numId w:val="84"/>
        </w:numPr>
        <w:jc w:val="left"/>
        <w:rPr>
          <w:sz w:val="22"/>
          <w:szCs w:val="22"/>
        </w:rPr>
      </w:pPr>
      <w:bookmarkStart w:id="1" w:name="_Toc222541467"/>
      <w:bookmarkStart w:id="2" w:name="_Toc272931093"/>
      <w:r w:rsidRPr="00AB18B9">
        <w:rPr>
          <w:sz w:val="22"/>
          <w:szCs w:val="22"/>
        </w:rPr>
        <w:t>WSTĘP</w:t>
      </w:r>
      <w:bookmarkEnd w:id="1"/>
      <w:bookmarkEnd w:id="2"/>
    </w:p>
    <w:p w14:paraId="5DEF92B2" w14:textId="77777777" w:rsidR="00B824F7" w:rsidRPr="007B342D" w:rsidRDefault="00B824F7" w:rsidP="00957AB2">
      <w:pPr>
        <w:pStyle w:val="Specyfikacja2"/>
        <w:spacing w:after="120" w:line="240" w:lineRule="auto"/>
        <w:jc w:val="left"/>
        <w:rPr>
          <w:sz w:val="22"/>
          <w:szCs w:val="22"/>
        </w:rPr>
      </w:pPr>
      <w:bookmarkStart w:id="3" w:name="_Toc222541468"/>
      <w:r w:rsidRPr="007B342D">
        <w:rPr>
          <w:sz w:val="22"/>
          <w:szCs w:val="22"/>
        </w:rPr>
        <w:t>Przedmiot SST</w:t>
      </w:r>
      <w:bookmarkEnd w:id="3"/>
    </w:p>
    <w:p w14:paraId="4ADB9CDE" w14:textId="77777777" w:rsidR="00B824F7" w:rsidRPr="007B342D" w:rsidRDefault="00B824F7" w:rsidP="00957AB2">
      <w:pPr>
        <w:pStyle w:val="Specyfikacja-podstawowy"/>
        <w:jc w:val="left"/>
        <w:rPr>
          <w:i/>
          <w:color w:val="000000"/>
          <w:sz w:val="22"/>
          <w:szCs w:val="22"/>
        </w:rPr>
      </w:pPr>
      <w:r w:rsidRPr="007B342D">
        <w:rPr>
          <w:sz w:val="22"/>
          <w:szCs w:val="22"/>
        </w:rPr>
        <w:t xml:space="preserve">Przedmiotem niniejszej szczegółowej specyfikacji technicznej są wymagania dotyczące wykonania i odbioru robót ziemnych </w:t>
      </w:r>
      <w:r w:rsidRPr="007B342D">
        <w:rPr>
          <w:color w:val="000000"/>
          <w:sz w:val="22"/>
          <w:szCs w:val="22"/>
        </w:rPr>
        <w:t xml:space="preserve">w związku </w:t>
      </w:r>
      <w:r w:rsidRPr="007B342D">
        <w:rPr>
          <w:spacing w:val="-2"/>
          <w:sz w:val="22"/>
          <w:szCs w:val="22"/>
        </w:rPr>
        <w:t xml:space="preserve">z realizacją </w:t>
      </w:r>
      <w:r w:rsidR="002811B9" w:rsidRPr="007B342D">
        <w:rPr>
          <w:spacing w:val="-2"/>
          <w:sz w:val="22"/>
          <w:szCs w:val="22"/>
        </w:rPr>
        <w:t>.</w:t>
      </w:r>
    </w:p>
    <w:p w14:paraId="661DC132" w14:textId="77777777" w:rsidR="00B824F7" w:rsidRPr="007B342D" w:rsidRDefault="00B824F7" w:rsidP="00957AB2">
      <w:pPr>
        <w:pStyle w:val="Specyfikacja2"/>
        <w:spacing w:after="120" w:line="240" w:lineRule="auto"/>
        <w:jc w:val="left"/>
        <w:rPr>
          <w:sz w:val="22"/>
          <w:szCs w:val="22"/>
        </w:rPr>
      </w:pPr>
      <w:bookmarkStart w:id="4" w:name="_Toc222541469"/>
      <w:r w:rsidRPr="007B342D">
        <w:rPr>
          <w:sz w:val="22"/>
          <w:szCs w:val="22"/>
        </w:rPr>
        <w:t>Zakres stosowania SST</w:t>
      </w:r>
      <w:bookmarkEnd w:id="4"/>
    </w:p>
    <w:p w14:paraId="1E897F1F" w14:textId="77777777" w:rsidR="00B824F7" w:rsidRPr="007B342D" w:rsidRDefault="00B824F7" w:rsidP="00957AB2">
      <w:pPr>
        <w:pStyle w:val="Specyfikacja-podstawowy"/>
        <w:jc w:val="left"/>
        <w:rPr>
          <w:spacing w:val="-2"/>
          <w:sz w:val="22"/>
          <w:szCs w:val="22"/>
        </w:rPr>
      </w:pPr>
      <w:r w:rsidRPr="007B342D">
        <w:rPr>
          <w:sz w:val="22"/>
          <w:szCs w:val="22"/>
        </w:rPr>
        <w:t xml:space="preserve">Szczegółowa specyfikacja techniczna jest dokumentem będącym podstawą do udzielenie zamówienia i zawarcia umowy na </w:t>
      </w:r>
      <w:r w:rsidRPr="007B342D">
        <w:rPr>
          <w:spacing w:val="-2"/>
          <w:sz w:val="22"/>
          <w:szCs w:val="22"/>
        </w:rPr>
        <w:t>wykonanie robót ziemnych zawartych w pkt. 1.1.</w:t>
      </w:r>
    </w:p>
    <w:p w14:paraId="1BDE8794" w14:textId="77777777" w:rsidR="00B824F7" w:rsidRPr="007B342D" w:rsidRDefault="00B824F7" w:rsidP="00957AB2">
      <w:pPr>
        <w:pStyle w:val="Specyfikacja2"/>
        <w:spacing w:after="120" w:line="240" w:lineRule="auto"/>
        <w:jc w:val="left"/>
        <w:rPr>
          <w:sz w:val="22"/>
          <w:szCs w:val="22"/>
        </w:rPr>
      </w:pPr>
      <w:bookmarkStart w:id="5" w:name="_Toc222541470"/>
      <w:r w:rsidRPr="007B342D">
        <w:rPr>
          <w:sz w:val="22"/>
          <w:szCs w:val="22"/>
        </w:rPr>
        <w:t>Określenia podstawowe</w:t>
      </w:r>
      <w:bookmarkEnd w:id="5"/>
    </w:p>
    <w:p w14:paraId="4303FEE6" w14:textId="77777777" w:rsidR="00B824F7" w:rsidRPr="007B342D" w:rsidRDefault="00B824F7" w:rsidP="00957AB2">
      <w:pPr>
        <w:rPr>
          <w:sz w:val="22"/>
          <w:szCs w:val="22"/>
        </w:rPr>
      </w:pPr>
      <w:r w:rsidRPr="007B342D">
        <w:rPr>
          <w:sz w:val="22"/>
          <w:szCs w:val="22"/>
          <w:u w:val="single"/>
        </w:rPr>
        <w:t>Rozbiórka demontażowa</w:t>
      </w:r>
      <w:r w:rsidRPr="007B342D">
        <w:rPr>
          <w:sz w:val="22"/>
          <w:szCs w:val="22"/>
        </w:rPr>
        <w:t xml:space="preserve"> - prace polegające na oddzieleniu całych, dających się odrębnie utylizować, elementów rozbieranego obiektu.</w:t>
      </w:r>
    </w:p>
    <w:p w14:paraId="0B5697FF" w14:textId="77777777" w:rsidR="00B824F7" w:rsidRPr="007B342D" w:rsidRDefault="00B824F7" w:rsidP="00957AB2">
      <w:pPr>
        <w:rPr>
          <w:sz w:val="22"/>
          <w:szCs w:val="22"/>
        </w:rPr>
      </w:pPr>
      <w:r w:rsidRPr="007B342D">
        <w:rPr>
          <w:sz w:val="22"/>
          <w:szCs w:val="22"/>
          <w:u w:val="single"/>
        </w:rPr>
        <w:t>Rozbiórka dewastacyjna</w:t>
      </w:r>
      <w:r w:rsidRPr="007B342D">
        <w:rPr>
          <w:sz w:val="22"/>
          <w:szCs w:val="22"/>
        </w:rPr>
        <w:t xml:space="preserve"> - prace polegające na zburzeniu i rozdrobnieniu elementów obiektu bez wyodrębnienia jego składników nadających się do utylizacji.</w:t>
      </w:r>
    </w:p>
    <w:p w14:paraId="1411CE55" w14:textId="77777777" w:rsidR="00B824F7" w:rsidRPr="007B342D" w:rsidRDefault="00B824F7" w:rsidP="00957AB2">
      <w:pPr>
        <w:rPr>
          <w:sz w:val="22"/>
          <w:szCs w:val="22"/>
        </w:rPr>
      </w:pPr>
      <w:r w:rsidRPr="007B342D">
        <w:rPr>
          <w:sz w:val="22"/>
          <w:szCs w:val="22"/>
          <w:u w:val="single"/>
        </w:rPr>
        <w:t>Odpady</w:t>
      </w:r>
      <w:r w:rsidRPr="007B342D">
        <w:rPr>
          <w:sz w:val="22"/>
          <w:szCs w:val="22"/>
        </w:rPr>
        <w:t xml:space="preserve"> – każda substancja lub przedmiot, których posiadacz pozbywa się, zamierza pozbyć lub do ich pozbycia jest obowiązany.</w:t>
      </w:r>
    </w:p>
    <w:p w14:paraId="0A254B4E" w14:textId="77777777" w:rsidR="00B824F7" w:rsidRPr="007B342D" w:rsidRDefault="00B824F7" w:rsidP="00957AB2">
      <w:pPr>
        <w:rPr>
          <w:sz w:val="22"/>
          <w:szCs w:val="22"/>
        </w:rPr>
      </w:pPr>
      <w:r w:rsidRPr="007B342D">
        <w:rPr>
          <w:sz w:val="22"/>
          <w:szCs w:val="22"/>
          <w:u w:val="single"/>
        </w:rPr>
        <w:t xml:space="preserve">Opłata </w:t>
      </w:r>
      <w:proofErr w:type="spellStart"/>
      <w:r w:rsidRPr="007B342D">
        <w:rPr>
          <w:sz w:val="22"/>
          <w:szCs w:val="22"/>
          <w:u w:val="single"/>
        </w:rPr>
        <w:t>składowiskowa</w:t>
      </w:r>
      <w:proofErr w:type="spellEnd"/>
      <w:r w:rsidRPr="007B342D">
        <w:rPr>
          <w:sz w:val="22"/>
          <w:szCs w:val="22"/>
        </w:rPr>
        <w:t xml:space="preserve"> - ponoszona przez Wykonawcę opłata z tytułu zdeponowania na Składowisku odpadów gruzu lub ziemi.</w:t>
      </w:r>
    </w:p>
    <w:p w14:paraId="53C69A32" w14:textId="77777777" w:rsidR="00B824F7" w:rsidRPr="007B342D" w:rsidRDefault="00B824F7" w:rsidP="00957AB2">
      <w:pPr>
        <w:rPr>
          <w:sz w:val="22"/>
          <w:szCs w:val="22"/>
        </w:rPr>
      </w:pPr>
      <w:r w:rsidRPr="007B342D">
        <w:rPr>
          <w:sz w:val="22"/>
          <w:szCs w:val="22"/>
          <w:u w:val="single"/>
        </w:rPr>
        <w:t>Wywóz odpadów</w:t>
      </w:r>
      <w:r w:rsidRPr="007B342D">
        <w:rPr>
          <w:sz w:val="22"/>
          <w:szCs w:val="22"/>
        </w:rPr>
        <w:t xml:space="preserve"> - transport na składowisko wskazane przez Zamawiającego.</w:t>
      </w:r>
    </w:p>
    <w:p w14:paraId="0516461C" w14:textId="77777777" w:rsidR="00B824F7" w:rsidRPr="007B342D" w:rsidRDefault="00B824F7" w:rsidP="00957AB2">
      <w:pPr>
        <w:rPr>
          <w:sz w:val="22"/>
          <w:szCs w:val="22"/>
        </w:rPr>
      </w:pPr>
      <w:r w:rsidRPr="007B342D">
        <w:rPr>
          <w:sz w:val="22"/>
          <w:szCs w:val="22"/>
          <w:u w:val="single"/>
        </w:rPr>
        <w:t>Wywóz surowców wtórnych</w:t>
      </w:r>
      <w:r w:rsidRPr="007B342D">
        <w:rPr>
          <w:sz w:val="22"/>
          <w:szCs w:val="22"/>
        </w:rPr>
        <w:t xml:space="preserve"> - transport dających się do przetworzenia elementów na składowisko (np. złomu)</w:t>
      </w:r>
    </w:p>
    <w:p w14:paraId="05A45D8C" w14:textId="77777777" w:rsidR="00331767" w:rsidRPr="007B342D" w:rsidRDefault="00331767" w:rsidP="00957AB2">
      <w:pPr>
        <w:pStyle w:val="Specyfikacja-podstawowy"/>
        <w:jc w:val="left"/>
        <w:rPr>
          <w:sz w:val="22"/>
          <w:szCs w:val="22"/>
        </w:rPr>
      </w:pPr>
    </w:p>
    <w:p w14:paraId="0DA57CE2" w14:textId="77777777" w:rsidR="00B824F7" w:rsidRPr="007B342D" w:rsidRDefault="00B824F7" w:rsidP="00957AB2">
      <w:pPr>
        <w:pStyle w:val="Specyfikacja2"/>
        <w:spacing w:after="120" w:line="240" w:lineRule="auto"/>
        <w:jc w:val="left"/>
        <w:rPr>
          <w:sz w:val="22"/>
          <w:szCs w:val="22"/>
        </w:rPr>
      </w:pPr>
      <w:bookmarkStart w:id="6" w:name="_Toc222541471"/>
      <w:r w:rsidRPr="007B342D">
        <w:rPr>
          <w:sz w:val="22"/>
          <w:szCs w:val="22"/>
        </w:rPr>
        <w:t>Zakres robot objętych SST</w:t>
      </w:r>
      <w:bookmarkEnd w:id="6"/>
    </w:p>
    <w:p w14:paraId="20B4A659" w14:textId="77777777" w:rsidR="00B824F7" w:rsidRPr="007B342D" w:rsidRDefault="00B824F7" w:rsidP="00957AB2">
      <w:pPr>
        <w:pStyle w:val="Specyfikacja-podstawowy"/>
        <w:jc w:val="left"/>
        <w:rPr>
          <w:sz w:val="22"/>
          <w:szCs w:val="22"/>
        </w:rPr>
      </w:pPr>
      <w:r w:rsidRPr="007B342D">
        <w:rPr>
          <w:sz w:val="22"/>
          <w:szCs w:val="22"/>
        </w:rPr>
        <w:t>Ustalenia zawarte w niniejszej szczegółowej specyfikacji technicznej dotyczą zasad prowadzenia robot w czasie budowy</w:t>
      </w:r>
      <w:r w:rsidR="002B21B1" w:rsidRPr="007B342D">
        <w:rPr>
          <w:sz w:val="22"/>
          <w:szCs w:val="22"/>
        </w:rPr>
        <w:t xml:space="preserve"> i obejmują rozbiórkę obiektów</w:t>
      </w:r>
      <w:r w:rsidRPr="007B342D">
        <w:rPr>
          <w:sz w:val="22"/>
          <w:szCs w:val="22"/>
        </w:rPr>
        <w:t>:</w:t>
      </w:r>
    </w:p>
    <w:p w14:paraId="3794EF49" w14:textId="5DE8009A" w:rsidR="002B0725" w:rsidRPr="002B0725" w:rsidRDefault="002B0725" w:rsidP="00957AB2">
      <w:pPr>
        <w:pStyle w:val="Specyfikacja-podstawowy"/>
        <w:numPr>
          <w:ilvl w:val="0"/>
          <w:numId w:val="11"/>
        </w:numPr>
        <w:jc w:val="left"/>
        <w:rPr>
          <w:sz w:val="22"/>
          <w:szCs w:val="22"/>
        </w:rPr>
      </w:pPr>
      <w:r w:rsidRPr="002B0725">
        <w:rPr>
          <w:sz w:val="22"/>
          <w:szCs w:val="22"/>
        </w:rPr>
        <w:t>Rozebranie posadzek z płytek na zaprawie i kleju</w:t>
      </w:r>
      <w:r w:rsidRPr="002B0725">
        <w:rPr>
          <w:sz w:val="22"/>
          <w:szCs w:val="22"/>
        </w:rPr>
        <w:tab/>
      </w:r>
    </w:p>
    <w:p w14:paraId="3B7FC4D9" w14:textId="3E723CB3" w:rsidR="002B0725" w:rsidRPr="00B05B18" w:rsidRDefault="002B0725" w:rsidP="00B05B18">
      <w:pPr>
        <w:pStyle w:val="Specyfikacja-podstawowy"/>
        <w:numPr>
          <w:ilvl w:val="0"/>
          <w:numId w:val="11"/>
        </w:numPr>
        <w:jc w:val="left"/>
        <w:rPr>
          <w:sz w:val="22"/>
          <w:szCs w:val="22"/>
        </w:rPr>
      </w:pPr>
      <w:r w:rsidRPr="002B0725">
        <w:rPr>
          <w:sz w:val="22"/>
          <w:szCs w:val="22"/>
        </w:rPr>
        <w:t>Rozebranie okładziny ściennej</w:t>
      </w:r>
      <w:r w:rsidRPr="002B0725">
        <w:rPr>
          <w:sz w:val="22"/>
          <w:szCs w:val="22"/>
        </w:rPr>
        <w:tab/>
      </w:r>
    </w:p>
    <w:p w14:paraId="2FAF9991" w14:textId="7E92BF02" w:rsidR="002B0725" w:rsidRPr="002B0725" w:rsidRDefault="002B0725" w:rsidP="00957AB2">
      <w:pPr>
        <w:pStyle w:val="Specyfikacja-podstawowy"/>
        <w:numPr>
          <w:ilvl w:val="0"/>
          <w:numId w:val="11"/>
        </w:numPr>
        <w:jc w:val="left"/>
        <w:rPr>
          <w:sz w:val="22"/>
          <w:szCs w:val="22"/>
        </w:rPr>
      </w:pPr>
      <w:r w:rsidRPr="002B0725">
        <w:rPr>
          <w:sz w:val="22"/>
          <w:szCs w:val="22"/>
        </w:rPr>
        <w:t>Przebicia w ścianach z cegły na zaprawie wapiennej i cementowo-wapiennej</w:t>
      </w:r>
      <w:r w:rsidRPr="002B0725">
        <w:rPr>
          <w:sz w:val="22"/>
          <w:szCs w:val="22"/>
        </w:rPr>
        <w:tab/>
      </w:r>
      <w:r w:rsidRPr="002B0725">
        <w:rPr>
          <w:sz w:val="22"/>
          <w:szCs w:val="22"/>
        </w:rPr>
        <w:tab/>
      </w:r>
    </w:p>
    <w:p w14:paraId="5199BFDC" w14:textId="5EB6BA6B" w:rsidR="002B0725" w:rsidRPr="002B0725" w:rsidRDefault="002B0725" w:rsidP="00957AB2">
      <w:pPr>
        <w:pStyle w:val="Specyfikacja-podstawowy"/>
        <w:numPr>
          <w:ilvl w:val="0"/>
          <w:numId w:val="11"/>
        </w:numPr>
        <w:jc w:val="left"/>
        <w:rPr>
          <w:sz w:val="22"/>
          <w:szCs w:val="22"/>
        </w:rPr>
      </w:pPr>
      <w:r w:rsidRPr="002B0725">
        <w:rPr>
          <w:sz w:val="22"/>
          <w:szCs w:val="22"/>
        </w:rPr>
        <w:t>Demontaż drzwi wraz z ościeżnicami</w:t>
      </w:r>
      <w:r w:rsidRPr="002B0725">
        <w:rPr>
          <w:sz w:val="22"/>
          <w:szCs w:val="22"/>
        </w:rPr>
        <w:tab/>
      </w:r>
    </w:p>
    <w:p w14:paraId="2E682E6D" w14:textId="35AE2D47" w:rsidR="00A04CA9" w:rsidRPr="007B342D" w:rsidRDefault="00AD4A3E" w:rsidP="00957AB2">
      <w:pPr>
        <w:pStyle w:val="Specyfikacja-podstawowy"/>
        <w:numPr>
          <w:ilvl w:val="0"/>
          <w:numId w:val="11"/>
        </w:numPr>
        <w:jc w:val="left"/>
        <w:rPr>
          <w:sz w:val="22"/>
          <w:szCs w:val="22"/>
        </w:rPr>
      </w:pPr>
      <w:r>
        <w:rPr>
          <w:sz w:val="22"/>
          <w:szCs w:val="22"/>
        </w:rPr>
        <w:t>W</w:t>
      </w:r>
      <w:r w:rsidR="00A04CA9" w:rsidRPr="007B342D">
        <w:rPr>
          <w:sz w:val="22"/>
          <w:szCs w:val="22"/>
        </w:rPr>
        <w:t>ywiezienie i utylizacja gruzu i złomu.</w:t>
      </w:r>
    </w:p>
    <w:p w14:paraId="6E8D9D71" w14:textId="77777777" w:rsidR="002B21B1" w:rsidRPr="007B342D" w:rsidRDefault="002B21B1" w:rsidP="00957AB2">
      <w:pPr>
        <w:autoSpaceDE w:val="0"/>
        <w:spacing w:line="200" w:lineRule="atLeast"/>
        <w:ind w:left="340"/>
        <w:rPr>
          <w:sz w:val="22"/>
          <w:szCs w:val="22"/>
        </w:rPr>
      </w:pPr>
    </w:p>
    <w:p w14:paraId="49DDF7E1" w14:textId="77777777" w:rsidR="00B824F7" w:rsidRPr="007B342D" w:rsidRDefault="00B824F7" w:rsidP="00957AB2">
      <w:pPr>
        <w:pStyle w:val="Specyfikacja2"/>
        <w:spacing w:after="120" w:line="240" w:lineRule="auto"/>
        <w:jc w:val="left"/>
        <w:rPr>
          <w:sz w:val="22"/>
          <w:szCs w:val="22"/>
        </w:rPr>
      </w:pPr>
      <w:bookmarkStart w:id="7" w:name="_Toc222541472"/>
      <w:r w:rsidRPr="007B342D">
        <w:rPr>
          <w:sz w:val="22"/>
          <w:szCs w:val="22"/>
        </w:rPr>
        <w:t>Ogólne wymagania dotyczące robót</w:t>
      </w:r>
      <w:bookmarkEnd w:id="7"/>
    </w:p>
    <w:p w14:paraId="637B4814" w14:textId="77777777" w:rsidR="00B824F7" w:rsidRPr="007B342D" w:rsidRDefault="00B824F7" w:rsidP="00957AB2">
      <w:pPr>
        <w:pStyle w:val="Specyfikacja-podstawowy"/>
        <w:jc w:val="left"/>
        <w:rPr>
          <w:sz w:val="22"/>
          <w:szCs w:val="22"/>
        </w:rPr>
      </w:pPr>
      <w:r w:rsidRPr="007B342D">
        <w:rPr>
          <w:sz w:val="22"/>
          <w:szCs w:val="22"/>
        </w:rPr>
        <w:t>Przed przystąpieniem do robót ziemnych należy wykonać ocenę stanu technicznego sąsiednich budynków z uwzględnieniem szczegółowej inwentaryzacji uszkodzeń. Podczas całego procesu budowy należy obserwować stan techniczny sąsiednich budynków, a w szczególności ich osiadanie. Przed przystąpieniem do wykonania robót należy zakończyć wszelkie roboty przygotowawcze.</w:t>
      </w:r>
    </w:p>
    <w:p w14:paraId="0B892333" w14:textId="02E452A7" w:rsidR="00B824F7" w:rsidRPr="007B342D" w:rsidRDefault="00B824F7" w:rsidP="00957AB2">
      <w:pPr>
        <w:pStyle w:val="Specyfikacja-podstawowy"/>
        <w:jc w:val="left"/>
        <w:rPr>
          <w:sz w:val="22"/>
          <w:szCs w:val="22"/>
        </w:rPr>
      </w:pPr>
      <w:r w:rsidRPr="007B342D">
        <w:rPr>
          <w:sz w:val="22"/>
          <w:szCs w:val="22"/>
        </w:rPr>
        <w:t>Wykonawca robót odpowiedzialny jest za jakość wykonanych robót, zgodność ich z</w:t>
      </w:r>
      <w:r w:rsidR="00F12D3B">
        <w:rPr>
          <w:sz w:val="22"/>
          <w:szCs w:val="22"/>
        </w:rPr>
        <w:t xml:space="preserve"> </w:t>
      </w:r>
      <w:r w:rsidRPr="007B342D">
        <w:rPr>
          <w:sz w:val="22"/>
          <w:szCs w:val="22"/>
        </w:rPr>
        <w:t>, SST, obowiązującymi normami i poleceniami Inżyniera.</w:t>
      </w:r>
    </w:p>
    <w:p w14:paraId="27181FA4" w14:textId="77777777" w:rsidR="00B824F7" w:rsidRPr="007B342D" w:rsidRDefault="00B824F7" w:rsidP="00957AB2">
      <w:pPr>
        <w:pStyle w:val="Specyfikacja-podstawowy"/>
        <w:jc w:val="left"/>
        <w:rPr>
          <w:sz w:val="22"/>
          <w:szCs w:val="22"/>
        </w:rPr>
      </w:pPr>
      <w:r w:rsidRPr="007B342D">
        <w:rPr>
          <w:sz w:val="22"/>
          <w:szCs w:val="22"/>
        </w:rPr>
        <w:t>Ogólne wyma</w:t>
      </w:r>
      <w:r w:rsidR="007738CD" w:rsidRPr="007B342D">
        <w:rPr>
          <w:sz w:val="22"/>
          <w:szCs w:val="22"/>
        </w:rPr>
        <w:t xml:space="preserve">gania dotyczące robót podano w </w:t>
      </w:r>
      <w:r w:rsidRPr="007B342D">
        <w:rPr>
          <w:sz w:val="22"/>
          <w:szCs w:val="22"/>
        </w:rPr>
        <w:t>ST „Wymagania ogólne” pkt 2.</w:t>
      </w:r>
    </w:p>
    <w:p w14:paraId="63828E53" w14:textId="77777777" w:rsidR="00B824F7" w:rsidRPr="007B342D" w:rsidRDefault="00B824F7" w:rsidP="00957AB2">
      <w:pPr>
        <w:pStyle w:val="Specyfikacja-podstawowy"/>
        <w:jc w:val="left"/>
        <w:rPr>
          <w:sz w:val="22"/>
          <w:szCs w:val="22"/>
        </w:rPr>
      </w:pPr>
    </w:p>
    <w:p w14:paraId="229AE563" w14:textId="77777777" w:rsidR="00B824F7" w:rsidRPr="007B342D" w:rsidRDefault="00B824F7" w:rsidP="00957AB2">
      <w:pPr>
        <w:pStyle w:val="Specyfikacja1"/>
        <w:jc w:val="left"/>
        <w:rPr>
          <w:sz w:val="22"/>
          <w:szCs w:val="22"/>
        </w:rPr>
      </w:pPr>
      <w:bookmarkStart w:id="8" w:name="_Toc222541473"/>
      <w:bookmarkStart w:id="9" w:name="_Toc272931094"/>
      <w:r w:rsidRPr="007B342D">
        <w:rPr>
          <w:sz w:val="22"/>
          <w:szCs w:val="22"/>
        </w:rPr>
        <w:t>MATERIAŁY</w:t>
      </w:r>
      <w:bookmarkEnd w:id="8"/>
      <w:bookmarkEnd w:id="9"/>
    </w:p>
    <w:p w14:paraId="2B5EDBA3" w14:textId="45AF7A45" w:rsidR="00331767" w:rsidRPr="007B342D" w:rsidRDefault="00331767" w:rsidP="00957AB2">
      <w:pPr>
        <w:pStyle w:val="Specyfikacja2"/>
        <w:numPr>
          <w:ilvl w:val="0"/>
          <w:numId w:val="0"/>
        </w:numPr>
        <w:spacing w:after="120" w:line="240" w:lineRule="auto"/>
        <w:jc w:val="left"/>
        <w:rPr>
          <w:sz w:val="22"/>
          <w:szCs w:val="22"/>
        </w:rPr>
      </w:pPr>
      <w:bookmarkStart w:id="10" w:name="_Toc222559434"/>
      <w:r w:rsidRPr="007B342D">
        <w:rPr>
          <w:sz w:val="22"/>
          <w:szCs w:val="22"/>
        </w:rPr>
        <w:t xml:space="preserve">Do wykonania </w:t>
      </w:r>
      <w:r w:rsidR="002662E5">
        <w:rPr>
          <w:sz w:val="22"/>
          <w:szCs w:val="22"/>
        </w:rPr>
        <w:t>rozbiórek</w:t>
      </w:r>
      <w:r w:rsidRPr="007B342D">
        <w:rPr>
          <w:sz w:val="22"/>
          <w:szCs w:val="22"/>
        </w:rPr>
        <w:t xml:space="preserve"> – materiały nie występują</w:t>
      </w:r>
      <w:bookmarkEnd w:id="10"/>
    </w:p>
    <w:p w14:paraId="47C0330B" w14:textId="77777777" w:rsidR="00B824F7" w:rsidRPr="007B342D" w:rsidRDefault="00B824F7" w:rsidP="00957AB2">
      <w:pPr>
        <w:pStyle w:val="z11"/>
        <w:widowControl/>
        <w:spacing w:before="0" w:line="200" w:lineRule="atLeast"/>
        <w:jc w:val="left"/>
        <w:rPr>
          <w:sz w:val="22"/>
          <w:szCs w:val="22"/>
          <w:u w:val="none"/>
        </w:rPr>
      </w:pPr>
    </w:p>
    <w:p w14:paraId="3372FB99" w14:textId="77777777" w:rsidR="00B824F7" w:rsidRPr="007B342D" w:rsidRDefault="00B824F7" w:rsidP="00957AB2">
      <w:pPr>
        <w:pStyle w:val="Specyfikacja1"/>
        <w:jc w:val="left"/>
        <w:rPr>
          <w:sz w:val="22"/>
          <w:szCs w:val="22"/>
        </w:rPr>
      </w:pPr>
      <w:bookmarkStart w:id="11" w:name="_Toc222541476"/>
      <w:bookmarkStart w:id="12" w:name="_Toc272931095"/>
      <w:r w:rsidRPr="007B342D">
        <w:rPr>
          <w:sz w:val="22"/>
          <w:szCs w:val="22"/>
        </w:rPr>
        <w:t>SPRZĘT</w:t>
      </w:r>
      <w:bookmarkEnd w:id="11"/>
      <w:bookmarkEnd w:id="12"/>
    </w:p>
    <w:p w14:paraId="5D2AE4D0" w14:textId="77777777" w:rsidR="00B824F7" w:rsidRPr="007B342D" w:rsidRDefault="00B824F7" w:rsidP="00957AB2">
      <w:pPr>
        <w:pStyle w:val="Specyfikacja-podstawowy"/>
        <w:jc w:val="left"/>
        <w:rPr>
          <w:rFonts w:eastAsia="Lucida Sans Unicode"/>
          <w:b/>
          <w:sz w:val="22"/>
          <w:szCs w:val="22"/>
        </w:rPr>
      </w:pPr>
      <w:r w:rsidRPr="007B342D">
        <w:rPr>
          <w:rFonts w:eastAsia="Lucida Sans Unicode"/>
          <w:b/>
          <w:sz w:val="22"/>
          <w:szCs w:val="22"/>
        </w:rPr>
        <w:lastRenderedPageBreak/>
        <w:t>3.1. Sprzęt do robót rozbiórkowych</w:t>
      </w:r>
    </w:p>
    <w:p w14:paraId="5198DD4C" w14:textId="77777777" w:rsidR="00B824F7" w:rsidRPr="007B342D" w:rsidRDefault="00B824F7" w:rsidP="00957AB2">
      <w:pPr>
        <w:pStyle w:val="Normalny1"/>
        <w:autoSpaceDE w:val="0"/>
        <w:spacing w:line="200" w:lineRule="atLeast"/>
        <w:rPr>
          <w:spacing w:val="-2"/>
          <w:sz w:val="22"/>
          <w:szCs w:val="22"/>
        </w:rPr>
      </w:pPr>
      <w:r w:rsidRPr="007B342D">
        <w:rPr>
          <w:spacing w:val="-2"/>
          <w:sz w:val="22"/>
          <w:szCs w:val="22"/>
        </w:rPr>
        <w:t xml:space="preserve">Ogólne wymagania dotyczące sprzętu podano w OST „Wymagania ogólne” </w:t>
      </w:r>
    </w:p>
    <w:p w14:paraId="706E8F5D" w14:textId="77777777" w:rsidR="00B824F7" w:rsidRPr="007B342D" w:rsidRDefault="00B824F7" w:rsidP="00957AB2">
      <w:pPr>
        <w:pStyle w:val="Specyfikacja-podstawowy"/>
        <w:jc w:val="left"/>
        <w:rPr>
          <w:sz w:val="22"/>
          <w:szCs w:val="22"/>
        </w:rPr>
      </w:pPr>
      <w:r w:rsidRPr="007B342D">
        <w:rPr>
          <w:sz w:val="22"/>
          <w:szCs w:val="22"/>
        </w:rPr>
        <w:t>Roboty związane z rozbiórką będą wykonywane ręcznie i mechanicznie.</w:t>
      </w:r>
    </w:p>
    <w:p w14:paraId="5C7ECC0F" w14:textId="77777777" w:rsidR="00B824F7" w:rsidRPr="007B342D" w:rsidRDefault="00B824F7" w:rsidP="00957AB2">
      <w:pPr>
        <w:pStyle w:val="Specyfikacja-podstawowy"/>
        <w:jc w:val="left"/>
        <w:rPr>
          <w:sz w:val="22"/>
          <w:szCs w:val="22"/>
        </w:rPr>
      </w:pPr>
      <w:r w:rsidRPr="007B342D">
        <w:rPr>
          <w:sz w:val="22"/>
          <w:szCs w:val="22"/>
        </w:rPr>
        <w:t xml:space="preserve">Cały sprzęt potrzebny na placu budowy zostanie dostarczony przez Wykonawcę, włącznie z ewentualnymi rusztowaniami, podnośnikami i oświetleniem. Wykonawca powinien posługiwać się sprzętem zapewniającym spełnienie wymogów jakościowych, ilościowych i wymogów bezpieczeństwa. Zastosowany przy prowadzeniu robót sprzęt nie może powodować uszkodzeń pozostałych, nierozbieranych elementów. </w:t>
      </w:r>
    </w:p>
    <w:p w14:paraId="07673D3C" w14:textId="77777777" w:rsidR="00B824F7" w:rsidRPr="007B342D" w:rsidRDefault="00B824F7" w:rsidP="00957AB2">
      <w:pPr>
        <w:pStyle w:val="Specyfikacja-podstawowy"/>
        <w:jc w:val="left"/>
        <w:rPr>
          <w:sz w:val="22"/>
          <w:szCs w:val="22"/>
        </w:rPr>
      </w:pPr>
      <w:r w:rsidRPr="007B342D">
        <w:rPr>
          <w:sz w:val="22"/>
          <w:szCs w:val="22"/>
        </w:rPr>
        <w:t>Wykonawca jest zobowiązany do używania jedynie takiego sprzętu, który nie spowoduje niekorzystnego wpływu na środowisko i jakość wykonywanych robót.</w:t>
      </w:r>
    </w:p>
    <w:p w14:paraId="1EA4DBD9" w14:textId="77777777" w:rsidR="00B824F7" w:rsidRPr="007B342D" w:rsidRDefault="00B824F7" w:rsidP="00957AB2">
      <w:pPr>
        <w:pStyle w:val="Specyfikacja-podstawowy"/>
        <w:jc w:val="left"/>
        <w:rPr>
          <w:sz w:val="22"/>
          <w:szCs w:val="22"/>
        </w:rPr>
      </w:pPr>
      <w:r w:rsidRPr="007B342D">
        <w:rPr>
          <w:sz w:val="22"/>
          <w:szCs w:val="22"/>
        </w:rPr>
        <w:t>Przypomina się o ograniczeniach w stosowaniu urządzeń o wysokim poziomie hałasu. Urządzenia takie, jak hydrauliczne młoty do kruszenia, mogą być używane tylko przy spełnieniu określonych warunków.</w:t>
      </w:r>
    </w:p>
    <w:p w14:paraId="3592DE63" w14:textId="77777777" w:rsidR="00B824F7" w:rsidRPr="007B342D" w:rsidRDefault="00B824F7" w:rsidP="00957AB2">
      <w:pPr>
        <w:pStyle w:val="Specyfikacja-podstawowy"/>
        <w:jc w:val="left"/>
        <w:rPr>
          <w:sz w:val="22"/>
          <w:szCs w:val="22"/>
        </w:rPr>
      </w:pPr>
      <w:r w:rsidRPr="007B342D">
        <w:rPr>
          <w:sz w:val="22"/>
          <w:szCs w:val="22"/>
        </w:rPr>
        <w:t>Sprzęt i narzędzia zmechanizowane powinny być montowane, eksploatowane i obsługiwane zgodnie z instrukcją producenta oraz spełniać wymagania określone w przepisach dotyczących systemu oceny zgodności. Powinny być utrzymywane w stanie zapewniającym ich sprawne działanie, stosowane do prac, do jakich zostały przeznaczone i obsługiwane przez przeszkolone osoby.</w:t>
      </w:r>
    </w:p>
    <w:p w14:paraId="5E6A4B8A" w14:textId="77777777" w:rsidR="00B824F7" w:rsidRPr="007B342D" w:rsidRDefault="00B824F7" w:rsidP="00957AB2">
      <w:pPr>
        <w:pStyle w:val="WW-Tekstpodstawowy3"/>
        <w:spacing w:line="200" w:lineRule="atLeast"/>
        <w:jc w:val="left"/>
        <w:rPr>
          <w:sz w:val="22"/>
          <w:szCs w:val="22"/>
        </w:rPr>
      </w:pPr>
    </w:p>
    <w:p w14:paraId="2EE0C33A" w14:textId="77777777" w:rsidR="00B824F7" w:rsidRPr="007B342D" w:rsidRDefault="00B824F7" w:rsidP="00957AB2">
      <w:pPr>
        <w:pStyle w:val="Specyfikacja1"/>
        <w:jc w:val="left"/>
        <w:rPr>
          <w:sz w:val="22"/>
          <w:szCs w:val="22"/>
        </w:rPr>
      </w:pPr>
      <w:bookmarkStart w:id="13" w:name="_Toc222541477"/>
      <w:bookmarkStart w:id="14" w:name="_Toc272931096"/>
      <w:r w:rsidRPr="007B342D">
        <w:rPr>
          <w:sz w:val="22"/>
          <w:szCs w:val="22"/>
        </w:rPr>
        <w:t>TRANSPORT</w:t>
      </w:r>
      <w:bookmarkEnd w:id="13"/>
      <w:bookmarkEnd w:id="14"/>
    </w:p>
    <w:p w14:paraId="7FAE5697" w14:textId="77777777" w:rsidR="00B824F7" w:rsidRPr="007B342D" w:rsidRDefault="00B824F7" w:rsidP="00957AB2">
      <w:pPr>
        <w:pStyle w:val="Specyfikacja-podstawowy"/>
        <w:tabs>
          <w:tab w:val="left" w:pos="567"/>
        </w:tabs>
        <w:jc w:val="left"/>
        <w:rPr>
          <w:sz w:val="22"/>
          <w:szCs w:val="22"/>
        </w:rPr>
      </w:pPr>
      <w:r w:rsidRPr="007B342D">
        <w:rPr>
          <w:sz w:val="22"/>
          <w:szCs w:val="22"/>
        </w:rPr>
        <w:t>Do transportu stosować samochody samowyładowcze i sprzęt ręczny np. taczki.</w:t>
      </w:r>
    </w:p>
    <w:p w14:paraId="5E3CECD8" w14:textId="77777777" w:rsidR="00B824F7" w:rsidRPr="007B342D" w:rsidRDefault="00B824F7" w:rsidP="00957AB2">
      <w:pPr>
        <w:pStyle w:val="Specyfikacja-podstawowy"/>
        <w:jc w:val="left"/>
        <w:rPr>
          <w:sz w:val="22"/>
          <w:szCs w:val="22"/>
        </w:rPr>
      </w:pPr>
      <w:r w:rsidRPr="007B342D">
        <w:rPr>
          <w:sz w:val="22"/>
          <w:szCs w:val="22"/>
        </w:rPr>
        <w:t>Wykonawca ma obowiązek zorganizowania transportu z uwzględnieniem wymogów bezpieczeństwa. Jakiekolwiek skutki prawne, wynikające z niedotrzymania wymienionych powyżej warunków obciążają Wykonawcę. Zwiększenie odległości transportu ponad wartości zatwierdzone nie może być podstawą roszczeń Wykonawcy, dotyczących dodatkowej zapłaty za transport, o ile zwiększone odległości nie zostały wcześniej zaakceptowane na piśmie przez Inspektora.</w:t>
      </w:r>
    </w:p>
    <w:p w14:paraId="6256FC66" w14:textId="77777777" w:rsidR="00B824F7" w:rsidRPr="007B342D" w:rsidRDefault="00B824F7" w:rsidP="00957AB2">
      <w:pPr>
        <w:pStyle w:val="Specyfikacja-podstawowy"/>
        <w:jc w:val="left"/>
        <w:rPr>
          <w:sz w:val="22"/>
          <w:szCs w:val="22"/>
        </w:rPr>
      </w:pPr>
      <w:r w:rsidRPr="007B342D">
        <w:rPr>
          <w:sz w:val="22"/>
          <w:szCs w:val="22"/>
        </w:rPr>
        <w:t>Przy ruchu po drogach publicznych pojazdy powinny spełniać wymagania dotyczące przepisów ruchu drogowego w odniesieniu do dopuszczalnych obciążeń na osie, wymiarów ładunku i innych parametrów technicznych. Wykonawca będzie usuwał na bieżąco, na własny koszt, wszelkie zanieczyszczenia spowodowane jego pojazdami na drogach publicznych oraz dojazdach do terenu budowy.</w:t>
      </w:r>
    </w:p>
    <w:p w14:paraId="3E1DBE68" w14:textId="77777777" w:rsidR="00B824F7" w:rsidRPr="007B342D" w:rsidRDefault="00B824F7" w:rsidP="00957AB2">
      <w:pPr>
        <w:pStyle w:val="WW-Tekstpodstawowy3"/>
        <w:spacing w:line="200" w:lineRule="atLeast"/>
        <w:jc w:val="left"/>
        <w:rPr>
          <w:sz w:val="22"/>
          <w:szCs w:val="22"/>
        </w:rPr>
      </w:pPr>
    </w:p>
    <w:p w14:paraId="161E5E18" w14:textId="77777777" w:rsidR="00B824F7" w:rsidRPr="007B342D" w:rsidRDefault="00B824F7" w:rsidP="00957AB2">
      <w:pPr>
        <w:pStyle w:val="Specyfikacja1"/>
        <w:jc w:val="left"/>
        <w:rPr>
          <w:sz w:val="22"/>
          <w:szCs w:val="22"/>
        </w:rPr>
      </w:pPr>
      <w:bookmarkStart w:id="15" w:name="_Toc222541478"/>
      <w:bookmarkStart w:id="16" w:name="_Toc272931097"/>
      <w:r w:rsidRPr="007B342D">
        <w:rPr>
          <w:sz w:val="22"/>
          <w:szCs w:val="22"/>
        </w:rPr>
        <w:t>WYKONANIE ROBÓT</w:t>
      </w:r>
      <w:bookmarkEnd w:id="15"/>
      <w:bookmarkEnd w:id="16"/>
    </w:p>
    <w:p w14:paraId="260C8F0B" w14:textId="77777777" w:rsidR="00B824F7" w:rsidRPr="007B342D" w:rsidRDefault="00B824F7" w:rsidP="00957AB2">
      <w:pPr>
        <w:pStyle w:val="Specyfikacja2"/>
        <w:jc w:val="left"/>
        <w:rPr>
          <w:sz w:val="22"/>
          <w:szCs w:val="22"/>
        </w:rPr>
      </w:pPr>
      <w:bookmarkStart w:id="17" w:name="_Toc222559369"/>
      <w:r w:rsidRPr="007B342D">
        <w:rPr>
          <w:sz w:val="22"/>
          <w:szCs w:val="22"/>
        </w:rPr>
        <w:t>Roboty rozbiórkowe</w:t>
      </w:r>
      <w:bookmarkEnd w:id="17"/>
    </w:p>
    <w:p w14:paraId="4AD8680C" w14:textId="77777777" w:rsidR="00B824F7" w:rsidRPr="007B342D" w:rsidRDefault="00B824F7" w:rsidP="00957AB2">
      <w:pPr>
        <w:spacing w:line="280" w:lineRule="atLeast"/>
        <w:ind w:firstLine="708"/>
        <w:rPr>
          <w:b/>
          <w:sz w:val="22"/>
          <w:szCs w:val="22"/>
        </w:rPr>
      </w:pPr>
      <w:r w:rsidRPr="007B342D">
        <w:rPr>
          <w:sz w:val="22"/>
          <w:szCs w:val="22"/>
        </w:rPr>
        <w:t>Roboty prowadzić zgodnie z rozporządzeniem Ministra Infrastruktury z dnia 06.02.2003r. (Dz.U. Nr 47 poz. 401) w sprawie bezpieczeństwa i higieny pracy podczas wykonywania robót budowlanych.</w:t>
      </w:r>
      <w:r w:rsidRPr="007B342D">
        <w:rPr>
          <w:b/>
          <w:sz w:val="22"/>
          <w:szCs w:val="22"/>
        </w:rPr>
        <w:t xml:space="preserve"> </w:t>
      </w:r>
    </w:p>
    <w:p w14:paraId="6B1C6009" w14:textId="77777777" w:rsidR="00B824F7" w:rsidRPr="007B342D" w:rsidRDefault="00B824F7" w:rsidP="00957AB2">
      <w:pPr>
        <w:spacing w:line="280" w:lineRule="atLeast"/>
        <w:rPr>
          <w:b/>
          <w:sz w:val="22"/>
          <w:szCs w:val="22"/>
        </w:rPr>
      </w:pPr>
      <w:r w:rsidRPr="007B342D">
        <w:rPr>
          <w:b/>
          <w:sz w:val="22"/>
          <w:szCs w:val="22"/>
        </w:rPr>
        <w:t>Wykonawca:</w:t>
      </w:r>
    </w:p>
    <w:p w14:paraId="39938CA8" w14:textId="77777777" w:rsidR="00B824F7" w:rsidRPr="007B342D" w:rsidRDefault="00B824F7" w:rsidP="00957AB2">
      <w:pPr>
        <w:widowControl w:val="0"/>
        <w:numPr>
          <w:ilvl w:val="0"/>
          <w:numId w:val="16"/>
        </w:numPr>
        <w:shd w:val="clear" w:color="auto" w:fill="FFFFFF"/>
        <w:tabs>
          <w:tab w:val="clear" w:pos="720"/>
          <w:tab w:val="num" w:pos="360"/>
        </w:tabs>
        <w:autoSpaceDE w:val="0"/>
        <w:autoSpaceDN w:val="0"/>
        <w:adjustRightInd w:val="0"/>
        <w:spacing w:line="280" w:lineRule="atLeast"/>
        <w:ind w:left="360"/>
        <w:rPr>
          <w:spacing w:val="-19"/>
          <w:sz w:val="22"/>
          <w:szCs w:val="22"/>
        </w:rPr>
      </w:pPr>
      <w:r w:rsidRPr="007B342D">
        <w:rPr>
          <w:spacing w:val="-1"/>
          <w:sz w:val="22"/>
          <w:szCs w:val="22"/>
        </w:rPr>
        <w:t>Uzgodni drogę wywozu gruzu z terenu budowy,</w:t>
      </w:r>
    </w:p>
    <w:p w14:paraId="6C87E424" w14:textId="77777777" w:rsidR="00B824F7" w:rsidRPr="007B342D" w:rsidRDefault="00B824F7" w:rsidP="00957AB2">
      <w:pPr>
        <w:widowControl w:val="0"/>
        <w:numPr>
          <w:ilvl w:val="0"/>
          <w:numId w:val="16"/>
        </w:numPr>
        <w:shd w:val="clear" w:color="auto" w:fill="FFFFFF"/>
        <w:tabs>
          <w:tab w:val="clear" w:pos="720"/>
          <w:tab w:val="num" w:pos="360"/>
        </w:tabs>
        <w:autoSpaceDE w:val="0"/>
        <w:autoSpaceDN w:val="0"/>
        <w:adjustRightInd w:val="0"/>
        <w:spacing w:line="280" w:lineRule="atLeast"/>
        <w:ind w:left="360"/>
        <w:rPr>
          <w:spacing w:val="-14"/>
          <w:sz w:val="22"/>
          <w:szCs w:val="22"/>
        </w:rPr>
      </w:pPr>
      <w:r w:rsidRPr="007B342D">
        <w:rPr>
          <w:spacing w:val="-2"/>
          <w:sz w:val="22"/>
          <w:szCs w:val="22"/>
        </w:rPr>
        <w:t>Uzgodni godziny prac rozbiórkowych ,</w:t>
      </w:r>
    </w:p>
    <w:p w14:paraId="3448347C" w14:textId="77777777" w:rsidR="00B824F7" w:rsidRPr="007B342D" w:rsidRDefault="00B824F7" w:rsidP="00957AB2">
      <w:pPr>
        <w:widowControl w:val="0"/>
        <w:numPr>
          <w:ilvl w:val="0"/>
          <w:numId w:val="16"/>
        </w:numPr>
        <w:shd w:val="clear" w:color="auto" w:fill="FFFFFF"/>
        <w:tabs>
          <w:tab w:val="clear" w:pos="720"/>
          <w:tab w:val="num" w:pos="360"/>
        </w:tabs>
        <w:autoSpaceDE w:val="0"/>
        <w:autoSpaceDN w:val="0"/>
        <w:adjustRightInd w:val="0"/>
        <w:spacing w:line="280" w:lineRule="atLeast"/>
        <w:ind w:left="360"/>
        <w:rPr>
          <w:sz w:val="22"/>
          <w:szCs w:val="22"/>
        </w:rPr>
      </w:pPr>
      <w:r w:rsidRPr="007B342D">
        <w:rPr>
          <w:spacing w:val="-3"/>
          <w:sz w:val="22"/>
          <w:szCs w:val="22"/>
        </w:rPr>
        <w:t xml:space="preserve">Zapewni ochronę sprzętu pozostawionego po dniu pracy na terenie rozbiórki. </w:t>
      </w:r>
    </w:p>
    <w:p w14:paraId="5112592E" w14:textId="77777777" w:rsidR="00B824F7" w:rsidRPr="007B342D" w:rsidRDefault="00B824F7" w:rsidP="00957AB2">
      <w:pPr>
        <w:widowControl w:val="0"/>
        <w:numPr>
          <w:ilvl w:val="0"/>
          <w:numId w:val="16"/>
        </w:numPr>
        <w:shd w:val="clear" w:color="auto" w:fill="FFFFFF"/>
        <w:tabs>
          <w:tab w:val="clear" w:pos="720"/>
          <w:tab w:val="num" w:pos="360"/>
        </w:tabs>
        <w:autoSpaceDE w:val="0"/>
        <w:autoSpaceDN w:val="0"/>
        <w:adjustRightInd w:val="0"/>
        <w:spacing w:line="280" w:lineRule="atLeast"/>
        <w:ind w:left="360"/>
        <w:rPr>
          <w:sz w:val="22"/>
          <w:szCs w:val="22"/>
        </w:rPr>
      </w:pPr>
      <w:r w:rsidRPr="007B342D">
        <w:rPr>
          <w:spacing w:val="-3"/>
          <w:sz w:val="22"/>
          <w:szCs w:val="22"/>
        </w:rPr>
        <w:t>Uzgodni rodzaj p</w:t>
      </w:r>
      <w:r w:rsidRPr="007B342D">
        <w:rPr>
          <w:sz w:val="22"/>
          <w:szCs w:val="22"/>
        </w:rPr>
        <w:t>ojazdów przewożących materiały rozbiórkowe po drogach publicznych,</w:t>
      </w:r>
    </w:p>
    <w:p w14:paraId="79E0F6EB" w14:textId="77777777" w:rsidR="00B824F7" w:rsidRPr="007B342D" w:rsidRDefault="00B824F7" w:rsidP="00957AB2">
      <w:pPr>
        <w:shd w:val="clear" w:color="auto" w:fill="FFFFFF"/>
        <w:spacing w:line="280" w:lineRule="atLeast"/>
        <w:rPr>
          <w:sz w:val="22"/>
          <w:szCs w:val="22"/>
        </w:rPr>
      </w:pPr>
      <w:r w:rsidRPr="007B342D">
        <w:rPr>
          <w:b/>
          <w:spacing w:val="-1"/>
          <w:sz w:val="22"/>
          <w:szCs w:val="22"/>
        </w:rPr>
        <w:t>Zagospodarowanie placu budowy:</w:t>
      </w:r>
    </w:p>
    <w:p w14:paraId="466D8311" w14:textId="77777777" w:rsidR="00B824F7" w:rsidRPr="007B342D" w:rsidRDefault="00B824F7" w:rsidP="00957AB2">
      <w:pPr>
        <w:numPr>
          <w:ilvl w:val="0"/>
          <w:numId w:val="17"/>
        </w:numPr>
        <w:shd w:val="clear" w:color="auto" w:fill="FFFFFF"/>
        <w:spacing w:line="280" w:lineRule="atLeast"/>
        <w:rPr>
          <w:spacing w:val="-2"/>
          <w:sz w:val="22"/>
          <w:szCs w:val="22"/>
        </w:rPr>
      </w:pPr>
      <w:r w:rsidRPr="007B342D">
        <w:rPr>
          <w:spacing w:val="-2"/>
          <w:sz w:val="22"/>
          <w:szCs w:val="22"/>
        </w:rPr>
        <w:t>Ogrodzenie terenu budowy,</w:t>
      </w:r>
    </w:p>
    <w:p w14:paraId="7249FA04" w14:textId="77777777" w:rsidR="00B824F7" w:rsidRPr="007B342D" w:rsidRDefault="00B824F7" w:rsidP="00957AB2">
      <w:pPr>
        <w:numPr>
          <w:ilvl w:val="0"/>
          <w:numId w:val="17"/>
        </w:numPr>
        <w:shd w:val="clear" w:color="auto" w:fill="FFFFFF"/>
        <w:spacing w:line="280" w:lineRule="atLeast"/>
        <w:rPr>
          <w:spacing w:val="-2"/>
          <w:sz w:val="22"/>
          <w:szCs w:val="22"/>
        </w:rPr>
      </w:pPr>
      <w:r w:rsidRPr="007B342D">
        <w:rPr>
          <w:spacing w:val="-2"/>
          <w:sz w:val="22"/>
          <w:szCs w:val="22"/>
        </w:rPr>
        <w:t xml:space="preserve">Wydzielenie placu dla samochodów i kontenerów   biorących udział w wywozie materiałów. </w:t>
      </w:r>
    </w:p>
    <w:p w14:paraId="50B39D89" w14:textId="77777777" w:rsidR="00B824F7" w:rsidRPr="007B342D" w:rsidRDefault="00B824F7" w:rsidP="00957AB2">
      <w:pPr>
        <w:numPr>
          <w:ilvl w:val="0"/>
          <w:numId w:val="17"/>
        </w:numPr>
        <w:shd w:val="clear" w:color="auto" w:fill="FFFFFF"/>
        <w:spacing w:line="280" w:lineRule="atLeast"/>
        <w:rPr>
          <w:spacing w:val="-2"/>
          <w:sz w:val="22"/>
          <w:szCs w:val="22"/>
        </w:rPr>
      </w:pPr>
      <w:r w:rsidRPr="007B342D">
        <w:rPr>
          <w:spacing w:val="-2"/>
          <w:sz w:val="22"/>
          <w:szCs w:val="22"/>
        </w:rPr>
        <w:t>Wyznaczenie i przygotowanie do transportu ( w razie potrzeby wzmocnienie ) dróg w obrębie terenu budowy.</w:t>
      </w:r>
    </w:p>
    <w:p w14:paraId="67B7A632" w14:textId="77777777" w:rsidR="00B824F7" w:rsidRPr="007B342D" w:rsidRDefault="00B824F7" w:rsidP="00957AB2">
      <w:pPr>
        <w:spacing w:line="280" w:lineRule="atLeast"/>
        <w:rPr>
          <w:b/>
          <w:sz w:val="22"/>
          <w:szCs w:val="22"/>
        </w:rPr>
      </w:pPr>
      <w:r w:rsidRPr="007B342D">
        <w:rPr>
          <w:b/>
          <w:sz w:val="22"/>
          <w:szCs w:val="22"/>
        </w:rPr>
        <w:t>Kolejność rozbiórek:</w:t>
      </w:r>
    </w:p>
    <w:p w14:paraId="0B6FABA0" w14:textId="77777777" w:rsidR="00B824F7" w:rsidRPr="007B342D" w:rsidRDefault="00B824F7" w:rsidP="00957AB2">
      <w:pPr>
        <w:numPr>
          <w:ilvl w:val="0"/>
          <w:numId w:val="18"/>
        </w:numPr>
        <w:spacing w:line="280" w:lineRule="atLeast"/>
        <w:rPr>
          <w:sz w:val="22"/>
          <w:szCs w:val="22"/>
        </w:rPr>
      </w:pPr>
      <w:r w:rsidRPr="007B342D">
        <w:rPr>
          <w:sz w:val="22"/>
          <w:szCs w:val="22"/>
        </w:rPr>
        <w:t xml:space="preserve">Odcięcie energii elektrycznej i innych instalacji,  </w:t>
      </w:r>
    </w:p>
    <w:p w14:paraId="5617DC56" w14:textId="77777777" w:rsidR="00B824F7" w:rsidRPr="007B342D" w:rsidRDefault="00B824F7" w:rsidP="00957AB2">
      <w:pPr>
        <w:numPr>
          <w:ilvl w:val="0"/>
          <w:numId w:val="18"/>
        </w:numPr>
        <w:spacing w:line="280" w:lineRule="atLeast"/>
        <w:rPr>
          <w:sz w:val="22"/>
          <w:szCs w:val="22"/>
        </w:rPr>
      </w:pPr>
      <w:r w:rsidRPr="007B342D">
        <w:rPr>
          <w:sz w:val="22"/>
          <w:szCs w:val="22"/>
        </w:rPr>
        <w:t xml:space="preserve">Demontaż elementów stalowych, </w:t>
      </w:r>
    </w:p>
    <w:p w14:paraId="6C6CA675" w14:textId="77777777" w:rsidR="00B824F7" w:rsidRPr="007B342D" w:rsidRDefault="00B824F7" w:rsidP="00957AB2">
      <w:pPr>
        <w:widowControl w:val="0"/>
        <w:numPr>
          <w:ilvl w:val="0"/>
          <w:numId w:val="18"/>
        </w:numPr>
        <w:shd w:val="clear" w:color="auto" w:fill="FFFFFF"/>
        <w:tabs>
          <w:tab w:val="left" w:pos="1056"/>
        </w:tabs>
        <w:autoSpaceDE w:val="0"/>
        <w:autoSpaceDN w:val="0"/>
        <w:adjustRightInd w:val="0"/>
        <w:spacing w:line="280" w:lineRule="atLeast"/>
        <w:rPr>
          <w:sz w:val="22"/>
          <w:szCs w:val="22"/>
        </w:rPr>
      </w:pPr>
      <w:r w:rsidRPr="007B342D">
        <w:rPr>
          <w:sz w:val="22"/>
          <w:szCs w:val="22"/>
        </w:rPr>
        <w:t>Demontaż pozostałych elementów obiektu,</w:t>
      </w:r>
      <w:r w:rsidRPr="007B342D">
        <w:rPr>
          <w:spacing w:val="-1"/>
          <w:sz w:val="22"/>
          <w:szCs w:val="22"/>
        </w:rPr>
        <w:t xml:space="preserve"> </w:t>
      </w:r>
    </w:p>
    <w:p w14:paraId="1F3AC0D4" w14:textId="2D19C6D4" w:rsidR="00B824F7" w:rsidRPr="007B342D" w:rsidRDefault="001C2256" w:rsidP="00957AB2">
      <w:pPr>
        <w:widowControl w:val="0"/>
        <w:shd w:val="clear" w:color="auto" w:fill="FFFFFF"/>
        <w:tabs>
          <w:tab w:val="left" w:pos="1056"/>
        </w:tabs>
        <w:autoSpaceDE w:val="0"/>
        <w:autoSpaceDN w:val="0"/>
        <w:adjustRightInd w:val="0"/>
        <w:spacing w:line="280" w:lineRule="atLeast"/>
        <w:rPr>
          <w:sz w:val="22"/>
          <w:szCs w:val="22"/>
        </w:rPr>
      </w:pPr>
      <w:r>
        <w:rPr>
          <w:spacing w:val="-1"/>
          <w:sz w:val="22"/>
          <w:szCs w:val="22"/>
        </w:rPr>
        <w:lastRenderedPageBreak/>
        <w:t>Z</w:t>
      </w:r>
      <w:r w:rsidR="00B824F7" w:rsidRPr="007B342D">
        <w:rPr>
          <w:spacing w:val="-1"/>
          <w:sz w:val="22"/>
          <w:szCs w:val="22"/>
        </w:rPr>
        <w:t xml:space="preserve">atrudnieni pracownicy powinni posiadać niezbędne kwalifikacje i doświadczenie w prowadzeniu tego typu robót. </w:t>
      </w:r>
    </w:p>
    <w:p w14:paraId="2C045544" w14:textId="77777777" w:rsidR="00B824F7" w:rsidRPr="007B342D" w:rsidRDefault="00B824F7" w:rsidP="00957AB2">
      <w:pPr>
        <w:pStyle w:val="Specyfikacja-podstawowy"/>
        <w:jc w:val="left"/>
        <w:rPr>
          <w:sz w:val="22"/>
          <w:szCs w:val="22"/>
        </w:rPr>
      </w:pPr>
      <w:r w:rsidRPr="007B342D">
        <w:rPr>
          <w:sz w:val="22"/>
          <w:szCs w:val="22"/>
        </w:rPr>
        <w:t xml:space="preserve">Elementy betonowe, żelbetowe i ściany rozebrać ręcznie lub mechanicznie. Należy szczególną uwagę zwrócić na to, żeby usunięcie jednego elementu nie spowodowało nieprzewidzianego spadania lub zawalenia się innego. W celu zapobieżenia wyżej wymienionej sytuacji należy zastosować odpowiednie podstemplowanie. Materiały posegregować i odnieść lub odwieźć na miejsce składowania. </w:t>
      </w:r>
    </w:p>
    <w:p w14:paraId="3D47D9C9" w14:textId="77777777" w:rsidR="00B824F7" w:rsidRPr="007B342D" w:rsidRDefault="00B824F7" w:rsidP="00957AB2">
      <w:pPr>
        <w:pStyle w:val="Specyfikacja-podstawowy"/>
        <w:jc w:val="left"/>
        <w:rPr>
          <w:sz w:val="22"/>
          <w:szCs w:val="22"/>
        </w:rPr>
      </w:pPr>
      <w:r w:rsidRPr="007B342D">
        <w:rPr>
          <w:sz w:val="22"/>
          <w:szCs w:val="22"/>
        </w:rPr>
        <w:t xml:space="preserve">Na czas prowadzenia prac rozbiórkowych należy przygotować tymczasowe stanowisko gruzu, stali oraz innych materiałów. Materiały z rozbiórki powinny być składowane w miejscu wyrównanym do poziomu. Gromadzenie gruzu na stropach, balkonach, klatkach schodowych i innych konstrukcyjnych częściach obiektu jest zabronione. Materiały pylące i inne, które może rozwiewać wiatr należy przykryć plandekami lub siatką. </w:t>
      </w:r>
    </w:p>
    <w:p w14:paraId="087AC3D2" w14:textId="77777777" w:rsidR="00B824F7" w:rsidRPr="007B342D" w:rsidRDefault="00B824F7" w:rsidP="00957AB2">
      <w:pPr>
        <w:pStyle w:val="Specyfikacja-podstawowy"/>
        <w:jc w:val="left"/>
        <w:rPr>
          <w:sz w:val="22"/>
          <w:szCs w:val="22"/>
        </w:rPr>
      </w:pPr>
      <w:r w:rsidRPr="007B342D">
        <w:rPr>
          <w:sz w:val="22"/>
          <w:szCs w:val="22"/>
        </w:rPr>
        <w:t>Przy składowaniu materiałów z rozbiórki odległość stosów nie powinna być mniejsza niż:</w:t>
      </w:r>
    </w:p>
    <w:p w14:paraId="68B713EC" w14:textId="77777777" w:rsidR="00B824F7" w:rsidRPr="007B342D" w:rsidRDefault="00B824F7" w:rsidP="00957AB2">
      <w:pPr>
        <w:pStyle w:val="Specyfikacja-podstawowy"/>
        <w:numPr>
          <w:ilvl w:val="0"/>
          <w:numId w:val="13"/>
        </w:numPr>
        <w:jc w:val="left"/>
        <w:rPr>
          <w:sz w:val="22"/>
          <w:szCs w:val="22"/>
        </w:rPr>
      </w:pPr>
      <w:r w:rsidRPr="007B342D">
        <w:rPr>
          <w:sz w:val="22"/>
          <w:szCs w:val="22"/>
        </w:rPr>
        <w:t>0,75m – od ogrodzenia i zabudowań,</w:t>
      </w:r>
    </w:p>
    <w:p w14:paraId="52842D42" w14:textId="77777777" w:rsidR="00B824F7" w:rsidRPr="007B342D" w:rsidRDefault="00B824F7" w:rsidP="00957AB2">
      <w:pPr>
        <w:pStyle w:val="Specyfikacja-podstawowy"/>
        <w:numPr>
          <w:ilvl w:val="0"/>
          <w:numId w:val="13"/>
        </w:numPr>
        <w:jc w:val="left"/>
        <w:rPr>
          <w:sz w:val="22"/>
          <w:szCs w:val="22"/>
        </w:rPr>
      </w:pPr>
      <w:r w:rsidRPr="007B342D">
        <w:rPr>
          <w:sz w:val="22"/>
          <w:szCs w:val="22"/>
        </w:rPr>
        <w:t>5,00m – od stałego stanowiska pracy.</w:t>
      </w:r>
    </w:p>
    <w:p w14:paraId="33C925BA" w14:textId="77777777" w:rsidR="00B824F7" w:rsidRPr="007B342D" w:rsidRDefault="00B824F7" w:rsidP="00957AB2">
      <w:pPr>
        <w:pStyle w:val="Specyfikacja-podstawowy"/>
        <w:jc w:val="left"/>
        <w:rPr>
          <w:sz w:val="22"/>
          <w:szCs w:val="22"/>
        </w:rPr>
      </w:pPr>
      <w:r w:rsidRPr="007B342D">
        <w:rPr>
          <w:sz w:val="22"/>
          <w:szCs w:val="22"/>
        </w:rPr>
        <w:t xml:space="preserve">Między stosami, pryzmami lub pojedynczymi elementami należy pozostawić przejścia o szerokości co najmniej </w:t>
      </w:r>
      <w:smartTag w:uri="urn:schemas-microsoft-com:office:smarttags" w:element="metricconverter">
        <w:smartTagPr>
          <w:attr w:name="ProductID" w:val="1 m"/>
        </w:smartTagPr>
        <w:r w:rsidRPr="007B342D">
          <w:rPr>
            <w:sz w:val="22"/>
            <w:szCs w:val="22"/>
          </w:rPr>
          <w:t>1 m</w:t>
        </w:r>
      </w:smartTag>
      <w:r w:rsidRPr="007B342D">
        <w:rPr>
          <w:sz w:val="22"/>
          <w:szCs w:val="22"/>
        </w:rPr>
        <w:t xml:space="preserve"> oraz przejazdy o szerokości odpowiadającej gabarytowi naładowanych środków transportowych i powiększonej:</w:t>
      </w:r>
    </w:p>
    <w:p w14:paraId="46B927DD" w14:textId="77777777" w:rsidR="00B824F7" w:rsidRPr="007B342D" w:rsidRDefault="00B824F7" w:rsidP="00957AB2">
      <w:pPr>
        <w:pStyle w:val="Specyfikacja-podstawowy"/>
        <w:numPr>
          <w:ilvl w:val="0"/>
          <w:numId w:val="14"/>
        </w:numPr>
        <w:jc w:val="left"/>
        <w:rPr>
          <w:sz w:val="22"/>
          <w:szCs w:val="22"/>
        </w:rPr>
      </w:pPr>
      <w:r w:rsidRPr="007B342D">
        <w:rPr>
          <w:sz w:val="22"/>
          <w:szCs w:val="22"/>
        </w:rPr>
        <w:t xml:space="preserve">2m przy ruchu jednokierunkowym i o </w:t>
      </w:r>
      <w:smartTag w:uri="urn:schemas-microsoft-com:office:smarttags" w:element="metricconverter">
        <w:smartTagPr>
          <w:attr w:name="ProductID" w:val="3 m"/>
        </w:smartTagPr>
        <w:r w:rsidRPr="007B342D">
          <w:rPr>
            <w:sz w:val="22"/>
            <w:szCs w:val="22"/>
          </w:rPr>
          <w:t>3 m</w:t>
        </w:r>
      </w:smartTag>
      <w:r w:rsidRPr="007B342D">
        <w:rPr>
          <w:sz w:val="22"/>
          <w:szCs w:val="22"/>
        </w:rPr>
        <w:t xml:space="preserve"> przy ruchu dwukierunkowym środków poruszanych siłą mechaniczną,</w:t>
      </w:r>
    </w:p>
    <w:p w14:paraId="483B1437" w14:textId="77777777" w:rsidR="00B824F7" w:rsidRPr="007B342D" w:rsidRDefault="00B824F7" w:rsidP="00957AB2">
      <w:pPr>
        <w:pStyle w:val="Specyfikacja-podstawowy"/>
        <w:numPr>
          <w:ilvl w:val="0"/>
          <w:numId w:val="15"/>
        </w:numPr>
        <w:jc w:val="left"/>
        <w:rPr>
          <w:sz w:val="22"/>
          <w:szCs w:val="22"/>
        </w:rPr>
      </w:pPr>
      <w:smartTag w:uri="urn:schemas-microsoft-com:office:smarttags" w:element="metricconverter">
        <w:smartTagPr>
          <w:attr w:name="ProductID" w:val="0,6 m"/>
        </w:smartTagPr>
        <w:r w:rsidRPr="007B342D">
          <w:rPr>
            <w:sz w:val="22"/>
            <w:szCs w:val="22"/>
          </w:rPr>
          <w:t>0,6 m</w:t>
        </w:r>
      </w:smartTag>
      <w:r w:rsidRPr="007B342D">
        <w:rPr>
          <w:sz w:val="22"/>
          <w:szCs w:val="22"/>
        </w:rPr>
        <w:t xml:space="preserve"> przy ruchu jednokierunkowym oraz o </w:t>
      </w:r>
      <w:smartTag w:uri="urn:schemas-microsoft-com:office:smarttags" w:element="metricconverter">
        <w:smartTagPr>
          <w:attr w:name="ProductID" w:val="0,9 m"/>
        </w:smartTagPr>
        <w:r w:rsidRPr="007B342D">
          <w:rPr>
            <w:sz w:val="22"/>
            <w:szCs w:val="22"/>
          </w:rPr>
          <w:t>0,9 m</w:t>
        </w:r>
      </w:smartTag>
      <w:r w:rsidRPr="007B342D">
        <w:rPr>
          <w:sz w:val="22"/>
          <w:szCs w:val="22"/>
        </w:rPr>
        <w:t xml:space="preserve"> przy ruchu dwukierunkowym środków poruszanych przy pomocy siły ludzkiej.</w:t>
      </w:r>
    </w:p>
    <w:p w14:paraId="1D834E09" w14:textId="77777777" w:rsidR="00B824F7" w:rsidRPr="007B342D" w:rsidRDefault="00B824F7" w:rsidP="00957AB2">
      <w:pPr>
        <w:pStyle w:val="Specyfikacja-podstawowy"/>
        <w:jc w:val="left"/>
        <w:rPr>
          <w:sz w:val="22"/>
          <w:szCs w:val="22"/>
        </w:rPr>
      </w:pPr>
      <w:r w:rsidRPr="007B342D">
        <w:rPr>
          <w:sz w:val="22"/>
          <w:szCs w:val="22"/>
        </w:rPr>
        <w:t>Elementy nadające się do odzysku w ramach inwestycji będą przechowywane w miejscu krytym.</w:t>
      </w:r>
    </w:p>
    <w:p w14:paraId="515570C2" w14:textId="77777777" w:rsidR="00B824F7" w:rsidRPr="007B342D" w:rsidRDefault="00B824F7" w:rsidP="00957AB2">
      <w:pPr>
        <w:pStyle w:val="Specyfikacja-podstawowy"/>
        <w:jc w:val="left"/>
        <w:rPr>
          <w:sz w:val="22"/>
          <w:szCs w:val="22"/>
        </w:rPr>
      </w:pPr>
    </w:p>
    <w:p w14:paraId="55D392E0" w14:textId="77777777" w:rsidR="00B824F7" w:rsidRPr="007B342D" w:rsidRDefault="00B824F7" w:rsidP="00957AB2">
      <w:pPr>
        <w:pStyle w:val="Specyfikacja2"/>
        <w:jc w:val="left"/>
        <w:rPr>
          <w:sz w:val="22"/>
          <w:szCs w:val="22"/>
        </w:rPr>
      </w:pPr>
      <w:bookmarkStart w:id="18" w:name="_Toc222559370"/>
      <w:r w:rsidRPr="007B342D">
        <w:rPr>
          <w:sz w:val="22"/>
          <w:szCs w:val="22"/>
        </w:rPr>
        <w:t>Doprowadzenie placu budowy do porządku</w:t>
      </w:r>
      <w:bookmarkEnd w:id="18"/>
    </w:p>
    <w:p w14:paraId="30B67165" w14:textId="77777777" w:rsidR="00B824F7" w:rsidRPr="007B342D" w:rsidRDefault="00B824F7" w:rsidP="00957AB2">
      <w:pPr>
        <w:pStyle w:val="Specyfikacja-podstawowy"/>
        <w:numPr>
          <w:ilvl w:val="0"/>
          <w:numId w:val="12"/>
        </w:numPr>
        <w:jc w:val="left"/>
        <w:rPr>
          <w:sz w:val="22"/>
          <w:szCs w:val="22"/>
        </w:rPr>
      </w:pPr>
      <w:r w:rsidRPr="007B342D">
        <w:rPr>
          <w:sz w:val="22"/>
          <w:szCs w:val="22"/>
        </w:rPr>
        <w:t>Po zakończeniu robót rozbiórkowych, Wykonawca winien oczyścić całą strefę objętą robotami oraz tereny okoliczne.</w:t>
      </w:r>
    </w:p>
    <w:p w14:paraId="6228F73F" w14:textId="77777777" w:rsidR="00B824F7" w:rsidRPr="007B342D" w:rsidRDefault="00B824F7" w:rsidP="00957AB2">
      <w:pPr>
        <w:pStyle w:val="Specyfikacja-podstawowy"/>
        <w:numPr>
          <w:ilvl w:val="0"/>
          <w:numId w:val="12"/>
        </w:numPr>
        <w:jc w:val="left"/>
        <w:rPr>
          <w:sz w:val="22"/>
          <w:szCs w:val="22"/>
        </w:rPr>
      </w:pPr>
      <w:r w:rsidRPr="007B342D">
        <w:rPr>
          <w:sz w:val="22"/>
          <w:szCs w:val="22"/>
        </w:rPr>
        <w:t>Wykonawca winien oczyścić obszary zewnętrzne oraz elewacje budynków, na których osiadł pył wytworzony w trakcie robót rozbiórkowych.</w:t>
      </w:r>
    </w:p>
    <w:p w14:paraId="58A217A2" w14:textId="77777777" w:rsidR="00B824F7" w:rsidRPr="007B342D" w:rsidRDefault="00B824F7" w:rsidP="00957AB2">
      <w:pPr>
        <w:pStyle w:val="Specyfikacja-podstawowy"/>
        <w:numPr>
          <w:ilvl w:val="0"/>
          <w:numId w:val="12"/>
        </w:numPr>
        <w:jc w:val="left"/>
        <w:rPr>
          <w:sz w:val="22"/>
          <w:szCs w:val="22"/>
        </w:rPr>
      </w:pPr>
      <w:r w:rsidRPr="007B342D">
        <w:rPr>
          <w:sz w:val="22"/>
          <w:szCs w:val="22"/>
        </w:rPr>
        <w:t>Wykonawca odpowiada za wszelkie szkody powstałe z jego winy w budynkach i na okolicznych terenach.</w:t>
      </w:r>
    </w:p>
    <w:p w14:paraId="5D718355" w14:textId="77777777" w:rsidR="00B824F7" w:rsidRPr="007B342D" w:rsidRDefault="00B824F7" w:rsidP="00957AB2">
      <w:pPr>
        <w:pStyle w:val="Specyfikacja-podstawowy"/>
        <w:numPr>
          <w:ilvl w:val="0"/>
          <w:numId w:val="12"/>
        </w:numPr>
        <w:jc w:val="left"/>
        <w:rPr>
          <w:sz w:val="22"/>
          <w:szCs w:val="22"/>
        </w:rPr>
      </w:pPr>
      <w:r w:rsidRPr="007B342D">
        <w:rPr>
          <w:sz w:val="22"/>
          <w:szCs w:val="22"/>
        </w:rPr>
        <w:t>Z tego tytułu, Wykonawca ma obowiązek dokonać natychmiastowej naprawy na własny koszt wszystkich szkód znanych w momencie odbioru robót.</w:t>
      </w:r>
    </w:p>
    <w:p w14:paraId="66C839C8" w14:textId="77777777" w:rsidR="00B824F7" w:rsidRPr="007B342D" w:rsidRDefault="00B824F7" w:rsidP="00957AB2">
      <w:pPr>
        <w:pStyle w:val="Specyfikacja-podstawowy"/>
        <w:jc w:val="left"/>
        <w:rPr>
          <w:sz w:val="22"/>
          <w:szCs w:val="22"/>
        </w:rPr>
      </w:pPr>
    </w:p>
    <w:p w14:paraId="2A5D88B2" w14:textId="77777777" w:rsidR="00B824F7" w:rsidRPr="007B342D" w:rsidRDefault="00B824F7" w:rsidP="00957AB2">
      <w:pPr>
        <w:pStyle w:val="Specyfikacja2"/>
        <w:jc w:val="left"/>
        <w:rPr>
          <w:sz w:val="22"/>
          <w:szCs w:val="22"/>
        </w:rPr>
      </w:pPr>
      <w:bookmarkStart w:id="19" w:name="_Toc222559371"/>
      <w:r w:rsidRPr="007B342D">
        <w:rPr>
          <w:sz w:val="22"/>
          <w:szCs w:val="22"/>
        </w:rPr>
        <w:t>Przechowywanie gruzu</w:t>
      </w:r>
      <w:bookmarkEnd w:id="19"/>
    </w:p>
    <w:p w14:paraId="6151E2BD" w14:textId="77777777" w:rsidR="00B824F7" w:rsidRPr="007B342D" w:rsidRDefault="00B824F7" w:rsidP="00957AB2">
      <w:pPr>
        <w:pStyle w:val="Specyfikacja-podstawowy"/>
        <w:jc w:val="left"/>
        <w:rPr>
          <w:sz w:val="22"/>
          <w:szCs w:val="22"/>
        </w:rPr>
      </w:pPr>
      <w:r w:rsidRPr="007B342D">
        <w:rPr>
          <w:sz w:val="22"/>
          <w:szCs w:val="22"/>
        </w:rPr>
        <w:t>Elementy do odzysku w ramach inwestycji będą przechowywane w miejscu krytym.</w:t>
      </w:r>
    </w:p>
    <w:p w14:paraId="1D7450D7" w14:textId="77777777" w:rsidR="00B824F7" w:rsidRPr="007B342D" w:rsidRDefault="00B824F7" w:rsidP="00957AB2">
      <w:pPr>
        <w:pStyle w:val="Specyfikacja-podstawowy"/>
        <w:jc w:val="left"/>
        <w:rPr>
          <w:sz w:val="22"/>
          <w:szCs w:val="22"/>
        </w:rPr>
      </w:pPr>
    </w:p>
    <w:p w14:paraId="124E1C54" w14:textId="77777777" w:rsidR="00B824F7" w:rsidRPr="007B342D" w:rsidRDefault="00B824F7" w:rsidP="00957AB2">
      <w:pPr>
        <w:pStyle w:val="Specyfikacja2"/>
        <w:jc w:val="left"/>
        <w:rPr>
          <w:sz w:val="22"/>
          <w:szCs w:val="22"/>
        </w:rPr>
      </w:pPr>
      <w:bookmarkStart w:id="20" w:name="_Toc222559372"/>
      <w:r w:rsidRPr="007B342D">
        <w:rPr>
          <w:sz w:val="22"/>
          <w:szCs w:val="22"/>
        </w:rPr>
        <w:t>Wywóz gruzu</w:t>
      </w:r>
      <w:bookmarkEnd w:id="20"/>
    </w:p>
    <w:p w14:paraId="59A17C49" w14:textId="77777777" w:rsidR="00B824F7" w:rsidRPr="007B342D" w:rsidRDefault="00B824F7" w:rsidP="00957AB2">
      <w:pPr>
        <w:pStyle w:val="Normalny1"/>
        <w:rPr>
          <w:sz w:val="22"/>
          <w:szCs w:val="22"/>
        </w:rPr>
      </w:pPr>
      <w:r w:rsidRPr="007B342D">
        <w:rPr>
          <w:sz w:val="22"/>
          <w:szCs w:val="22"/>
        </w:rPr>
        <w:t>Gruz będzie wywożony w miarę postępowania robót rozbiórkowych. Gruz będzie ładowany na samochody ciężarowe dojeżdżające do obiektu na terenie budowy i wywożony na autoryzowane wysypiska wskazane przez Zamawiającego.</w:t>
      </w:r>
    </w:p>
    <w:p w14:paraId="7187989D" w14:textId="77777777" w:rsidR="00B824F7" w:rsidRPr="007B342D" w:rsidRDefault="00B824F7" w:rsidP="00957AB2">
      <w:pPr>
        <w:pStyle w:val="Specyfikacja-podstawowy"/>
        <w:jc w:val="left"/>
        <w:rPr>
          <w:sz w:val="22"/>
          <w:szCs w:val="22"/>
        </w:rPr>
      </w:pPr>
    </w:p>
    <w:p w14:paraId="79F6A8D5" w14:textId="77777777" w:rsidR="00B824F7" w:rsidRPr="007B342D" w:rsidRDefault="00B824F7" w:rsidP="00957AB2">
      <w:pPr>
        <w:pStyle w:val="Specyfikacja1"/>
        <w:jc w:val="left"/>
        <w:rPr>
          <w:sz w:val="22"/>
          <w:szCs w:val="22"/>
        </w:rPr>
      </w:pPr>
      <w:bookmarkStart w:id="21" w:name="_Toc222541485"/>
      <w:bookmarkStart w:id="22" w:name="_Toc272931098"/>
      <w:r w:rsidRPr="007B342D">
        <w:rPr>
          <w:sz w:val="22"/>
          <w:szCs w:val="22"/>
        </w:rPr>
        <w:t>KONTROLA JAKOŚCI ROBÓT</w:t>
      </w:r>
      <w:bookmarkEnd w:id="21"/>
      <w:bookmarkEnd w:id="22"/>
    </w:p>
    <w:p w14:paraId="3317C321" w14:textId="77F28021" w:rsidR="00B824F7" w:rsidRPr="007B342D" w:rsidRDefault="00B824F7" w:rsidP="002662E5">
      <w:pPr>
        <w:pStyle w:val="Specyfikacja2"/>
        <w:spacing w:after="120" w:line="240" w:lineRule="auto"/>
        <w:jc w:val="left"/>
        <w:rPr>
          <w:sz w:val="22"/>
          <w:szCs w:val="22"/>
        </w:rPr>
      </w:pPr>
      <w:bookmarkStart w:id="23" w:name="_Toc222541486"/>
      <w:r w:rsidRPr="007B342D">
        <w:rPr>
          <w:sz w:val="22"/>
          <w:szCs w:val="22"/>
        </w:rPr>
        <w:t>Zasady ogólne kontroli jakości robót</w:t>
      </w:r>
      <w:bookmarkEnd w:id="23"/>
    </w:p>
    <w:p w14:paraId="31A5A2C1" w14:textId="77777777" w:rsidR="00B824F7" w:rsidRPr="007B342D" w:rsidRDefault="00B824F7" w:rsidP="00957AB2">
      <w:pPr>
        <w:pStyle w:val="Specyfikacja1"/>
        <w:jc w:val="left"/>
        <w:rPr>
          <w:sz w:val="22"/>
          <w:szCs w:val="22"/>
        </w:rPr>
      </w:pPr>
      <w:bookmarkStart w:id="24" w:name="_Toc222541490"/>
      <w:bookmarkStart w:id="25" w:name="_Toc272931099"/>
      <w:r w:rsidRPr="007B342D">
        <w:rPr>
          <w:sz w:val="22"/>
          <w:szCs w:val="22"/>
        </w:rPr>
        <w:t>OBMIAR ROBÓT</w:t>
      </w:r>
      <w:bookmarkEnd w:id="24"/>
      <w:bookmarkEnd w:id="25"/>
    </w:p>
    <w:p w14:paraId="3A6190D1" w14:textId="77777777" w:rsidR="00B824F7" w:rsidRPr="007B342D" w:rsidRDefault="00B824F7" w:rsidP="00957AB2">
      <w:pPr>
        <w:pStyle w:val="Specyfikacja-podstawowy"/>
        <w:jc w:val="left"/>
        <w:rPr>
          <w:sz w:val="22"/>
          <w:szCs w:val="22"/>
        </w:rPr>
      </w:pPr>
      <w:r w:rsidRPr="007B342D">
        <w:rPr>
          <w:sz w:val="22"/>
          <w:szCs w:val="22"/>
        </w:rPr>
        <w:t>Ogólne zasady dotyczące podstaw obmiaru robót podano w OST „Wymagania ogólne” pkt 6.</w:t>
      </w:r>
    </w:p>
    <w:p w14:paraId="4BFD7F70" w14:textId="3253C7A5" w:rsidR="00E36E08" w:rsidRPr="007B342D" w:rsidRDefault="00B824F7" w:rsidP="00957AB2">
      <w:pPr>
        <w:pStyle w:val="Specyfikacja-podstawowy"/>
        <w:jc w:val="left"/>
        <w:rPr>
          <w:sz w:val="22"/>
          <w:szCs w:val="22"/>
        </w:rPr>
      </w:pPr>
      <w:r w:rsidRPr="007B342D">
        <w:rPr>
          <w:sz w:val="22"/>
          <w:szCs w:val="22"/>
        </w:rPr>
        <w:t xml:space="preserve">Obmiar robót rozbiórkowych określa ilość wykonanych robót zgodnie z postanowieniami umowy. Ilość robót oblicza się według sporządzonych z natury pomiarów z uwzględnieniem wymagań technicznych zawartych w niniejszej szczegółowej specyfikacji technicznej. Jednostkami </w:t>
      </w:r>
      <w:r w:rsidRPr="007B342D">
        <w:rPr>
          <w:sz w:val="22"/>
          <w:szCs w:val="22"/>
        </w:rPr>
        <w:lastRenderedPageBreak/>
        <w:t xml:space="preserve">obmiarowymi dla rozbiórek jest 1 </w:t>
      </w:r>
      <w:proofErr w:type="spellStart"/>
      <w:r w:rsidRPr="007B342D">
        <w:rPr>
          <w:sz w:val="22"/>
          <w:szCs w:val="22"/>
        </w:rPr>
        <w:t>kpl</w:t>
      </w:r>
      <w:proofErr w:type="spellEnd"/>
      <w:r w:rsidRPr="007B342D">
        <w:rPr>
          <w:sz w:val="22"/>
          <w:szCs w:val="22"/>
        </w:rPr>
        <w:t xml:space="preserve"> wykonanych robót rozbiórkowych obejmujących poszczególne elementy wymienione w pkt 1.4. niniejszej specyfikacji.</w:t>
      </w:r>
      <w:r w:rsidR="00E36E08" w:rsidRPr="007B342D">
        <w:rPr>
          <w:sz w:val="22"/>
          <w:szCs w:val="22"/>
        </w:rPr>
        <w:t xml:space="preserve"> </w:t>
      </w:r>
    </w:p>
    <w:p w14:paraId="06368FD9" w14:textId="77777777" w:rsidR="00B824F7" w:rsidRPr="007B342D" w:rsidRDefault="00B824F7" w:rsidP="00957AB2">
      <w:pPr>
        <w:pStyle w:val="Specyfikacja-podstawowy"/>
        <w:jc w:val="left"/>
        <w:rPr>
          <w:sz w:val="22"/>
          <w:szCs w:val="22"/>
        </w:rPr>
      </w:pPr>
    </w:p>
    <w:p w14:paraId="763939EA" w14:textId="77777777" w:rsidR="00B824F7" w:rsidRPr="007B342D" w:rsidRDefault="00B824F7" w:rsidP="00957AB2">
      <w:pPr>
        <w:pStyle w:val="Specyfikacja1"/>
        <w:jc w:val="left"/>
        <w:rPr>
          <w:sz w:val="22"/>
          <w:szCs w:val="22"/>
        </w:rPr>
      </w:pPr>
      <w:bookmarkStart w:id="26" w:name="_Toc222541492"/>
      <w:bookmarkStart w:id="27" w:name="_Toc272931101"/>
      <w:r w:rsidRPr="007B342D">
        <w:rPr>
          <w:sz w:val="22"/>
          <w:szCs w:val="22"/>
        </w:rPr>
        <w:t>PODSTAWA PŁATNOŚCI</w:t>
      </w:r>
      <w:bookmarkEnd w:id="26"/>
      <w:bookmarkEnd w:id="27"/>
    </w:p>
    <w:p w14:paraId="0C6FCE28" w14:textId="77777777" w:rsidR="00B824F7" w:rsidRPr="007B342D" w:rsidRDefault="00B824F7" w:rsidP="00957AB2">
      <w:pPr>
        <w:pStyle w:val="Specyfikacja2"/>
        <w:spacing w:after="120" w:line="240" w:lineRule="auto"/>
        <w:jc w:val="left"/>
        <w:rPr>
          <w:sz w:val="22"/>
          <w:szCs w:val="22"/>
        </w:rPr>
      </w:pPr>
      <w:r w:rsidRPr="007B342D">
        <w:rPr>
          <w:sz w:val="22"/>
          <w:szCs w:val="22"/>
        </w:rPr>
        <w:t>Ustalenia ogólne</w:t>
      </w:r>
    </w:p>
    <w:p w14:paraId="384489A8" w14:textId="77777777" w:rsidR="00B824F7" w:rsidRPr="007B342D" w:rsidRDefault="00B824F7" w:rsidP="00957AB2">
      <w:pPr>
        <w:autoSpaceDE w:val="0"/>
        <w:spacing w:line="200" w:lineRule="atLeast"/>
        <w:rPr>
          <w:sz w:val="22"/>
          <w:szCs w:val="22"/>
        </w:rPr>
      </w:pPr>
      <w:r w:rsidRPr="007B342D">
        <w:rPr>
          <w:sz w:val="22"/>
          <w:szCs w:val="22"/>
        </w:rPr>
        <w:t>Ogólne zasady dotycz</w:t>
      </w:r>
      <w:r w:rsidR="007738CD" w:rsidRPr="007B342D">
        <w:rPr>
          <w:sz w:val="22"/>
          <w:szCs w:val="22"/>
        </w:rPr>
        <w:t xml:space="preserve">ące podstaw płatności podano w </w:t>
      </w:r>
      <w:r w:rsidRPr="007B342D">
        <w:rPr>
          <w:sz w:val="22"/>
          <w:szCs w:val="22"/>
        </w:rPr>
        <w:t>ST „Wymagania ogólne”.</w:t>
      </w:r>
    </w:p>
    <w:p w14:paraId="3861C38E" w14:textId="77777777" w:rsidR="00B824F7" w:rsidRPr="007B342D" w:rsidRDefault="00B824F7" w:rsidP="00957AB2">
      <w:pPr>
        <w:shd w:val="clear" w:color="auto" w:fill="FFFFFF"/>
        <w:spacing w:line="280" w:lineRule="atLeast"/>
        <w:rPr>
          <w:sz w:val="22"/>
          <w:szCs w:val="22"/>
        </w:rPr>
      </w:pPr>
      <w:r w:rsidRPr="007B342D">
        <w:rPr>
          <w:sz w:val="22"/>
          <w:szCs w:val="22"/>
        </w:rPr>
        <w:t>Wartość robót rozbiórkowych obejmuje wykonanie wszystkich niezbędnych prac koniecznych do rozebrania elementów obiektu i usunięcia materiałów porozbiórkowych :</w:t>
      </w:r>
    </w:p>
    <w:p w14:paraId="1997EA0B" w14:textId="5FFB9602" w:rsidR="00B824F7" w:rsidRPr="007B342D" w:rsidRDefault="00B824F7" w:rsidP="00957AB2">
      <w:pPr>
        <w:widowControl w:val="0"/>
        <w:numPr>
          <w:ilvl w:val="0"/>
          <w:numId w:val="19"/>
        </w:numPr>
        <w:shd w:val="clear" w:color="auto" w:fill="FFFFFF"/>
        <w:tabs>
          <w:tab w:val="clear" w:pos="720"/>
          <w:tab w:val="num" w:pos="360"/>
        </w:tabs>
        <w:autoSpaceDE w:val="0"/>
        <w:autoSpaceDN w:val="0"/>
        <w:adjustRightInd w:val="0"/>
        <w:spacing w:before="19" w:line="280" w:lineRule="atLeast"/>
        <w:ind w:left="360"/>
        <w:rPr>
          <w:sz w:val="22"/>
          <w:szCs w:val="22"/>
        </w:rPr>
      </w:pPr>
      <w:r w:rsidRPr="007B342D">
        <w:rPr>
          <w:spacing w:val="-2"/>
          <w:sz w:val="22"/>
          <w:szCs w:val="22"/>
        </w:rPr>
        <w:t>Demontaż elementów obiek</w:t>
      </w:r>
      <w:r w:rsidR="007738CD" w:rsidRPr="007B342D">
        <w:rPr>
          <w:spacing w:val="-2"/>
          <w:sz w:val="22"/>
          <w:szCs w:val="22"/>
        </w:rPr>
        <w:t xml:space="preserve">tu wskazanych w  </w:t>
      </w:r>
      <w:r w:rsidRPr="007B342D">
        <w:rPr>
          <w:spacing w:val="-2"/>
          <w:sz w:val="22"/>
          <w:szCs w:val="22"/>
        </w:rPr>
        <w:t>ST,</w:t>
      </w:r>
    </w:p>
    <w:p w14:paraId="73FA5819" w14:textId="77777777" w:rsidR="00B824F7" w:rsidRPr="007B342D" w:rsidRDefault="00B824F7" w:rsidP="00957AB2">
      <w:pPr>
        <w:widowControl w:val="0"/>
        <w:numPr>
          <w:ilvl w:val="0"/>
          <w:numId w:val="19"/>
        </w:numPr>
        <w:shd w:val="clear" w:color="auto" w:fill="FFFFFF"/>
        <w:tabs>
          <w:tab w:val="clear" w:pos="720"/>
          <w:tab w:val="num" w:pos="360"/>
        </w:tabs>
        <w:autoSpaceDE w:val="0"/>
        <w:autoSpaceDN w:val="0"/>
        <w:adjustRightInd w:val="0"/>
        <w:spacing w:line="280" w:lineRule="atLeast"/>
        <w:ind w:left="360"/>
        <w:rPr>
          <w:sz w:val="22"/>
          <w:szCs w:val="22"/>
        </w:rPr>
      </w:pPr>
      <w:r w:rsidRPr="007B342D">
        <w:rPr>
          <w:spacing w:val="-2"/>
          <w:sz w:val="22"/>
          <w:szCs w:val="22"/>
        </w:rPr>
        <w:t>Dla materiałów nie nadających się do recyklingu cena obejmuje transport i opłaty za składowanie lub utylizację,</w:t>
      </w:r>
    </w:p>
    <w:p w14:paraId="6612A872" w14:textId="77777777" w:rsidR="00B824F7" w:rsidRPr="007B342D" w:rsidRDefault="00B824F7" w:rsidP="00957AB2">
      <w:pPr>
        <w:widowControl w:val="0"/>
        <w:numPr>
          <w:ilvl w:val="0"/>
          <w:numId w:val="19"/>
        </w:numPr>
        <w:shd w:val="clear" w:color="auto" w:fill="FFFFFF"/>
        <w:tabs>
          <w:tab w:val="clear" w:pos="720"/>
          <w:tab w:val="num" w:pos="360"/>
        </w:tabs>
        <w:autoSpaceDE w:val="0"/>
        <w:autoSpaceDN w:val="0"/>
        <w:adjustRightInd w:val="0"/>
        <w:spacing w:line="280" w:lineRule="atLeast"/>
        <w:ind w:left="360"/>
        <w:rPr>
          <w:sz w:val="22"/>
          <w:szCs w:val="22"/>
        </w:rPr>
      </w:pPr>
      <w:r w:rsidRPr="007B342D">
        <w:rPr>
          <w:spacing w:val="-2"/>
          <w:sz w:val="22"/>
          <w:szCs w:val="22"/>
        </w:rPr>
        <w:t>Dla materiałów nadających się do recyklingu cena obejmuje transport do miejsca odbioru surowca,</w:t>
      </w:r>
    </w:p>
    <w:p w14:paraId="74D516DF" w14:textId="77777777" w:rsidR="00B824F7" w:rsidRPr="007B342D" w:rsidRDefault="00B824F7" w:rsidP="00957AB2">
      <w:pPr>
        <w:widowControl w:val="0"/>
        <w:numPr>
          <w:ilvl w:val="0"/>
          <w:numId w:val="19"/>
        </w:numPr>
        <w:shd w:val="clear" w:color="auto" w:fill="FFFFFF"/>
        <w:tabs>
          <w:tab w:val="clear" w:pos="720"/>
          <w:tab w:val="num" w:pos="360"/>
        </w:tabs>
        <w:autoSpaceDE w:val="0"/>
        <w:autoSpaceDN w:val="0"/>
        <w:adjustRightInd w:val="0"/>
        <w:spacing w:before="10" w:line="280" w:lineRule="atLeast"/>
        <w:ind w:left="360"/>
        <w:rPr>
          <w:sz w:val="22"/>
          <w:szCs w:val="22"/>
        </w:rPr>
      </w:pPr>
      <w:r w:rsidRPr="007B342D">
        <w:rPr>
          <w:spacing w:val="-2"/>
          <w:sz w:val="22"/>
          <w:szCs w:val="22"/>
        </w:rPr>
        <w:t>Dla gruzu z rozbieranych konstrukcji cena obejmuje załadunek ręczny lub mechaniczny, przewóz na składowisko, rozładunek i koszty składowania lub utylizacji</w:t>
      </w:r>
    </w:p>
    <w:p w14:paraId="2DDB53B6" w14:textId="77777777" w:rsidR="00B824F7" w:rsidRPr="007B342D" w:rsidRDefault="00B824F7" w:rsidP="00957AB2">
      <w:pPr>
        <w:widowControl w:val="0"/>
        <w:numPr>
          <w:ilvl w:val="0"/>
          <w:numId w:val="19"/>
        </w:numPr>
        <w:shd w:val="clear" w:color="auto" w:fill="FFFFFF"/>
        <w:tabs>
          <w:tab w:val="clear" w:pos="720"/>
          <w:tab w:val="num" w:pos="360"/>
        </w:tabs>
        <w:autoSpaceDE w:val="0"/>
        <w:autoSpaceDN w:val="0"/>
        <w:adjustRightInd w:val="0"/>
        <w:spacing w:before="10" w:line="280" w:lineRule="atLeast"/>
        <w:ind w:left="360"/>
        <w:rPr>
          <w:spacing w:val="-2"/>
          <w:sz w:val="22"/>
          <w:szCs w:val="22"/>
        </w:rPr>
      </w:pPr>
      <w:r w:rsidRPr="007B342D">
        <w:rPr>
          <w:spacing w:val="-2"/>
          <w:sz w:val="22"/>
          <w:szCs w:val="22"/>
        </w:rPr>
        <w:t>Uporządkowanie miejsca czasowego składowania urobku z prac rozbiórkowych na terenie budowy,</w:t>
      </w:r>
    </w:p>
    <w:p w14:paraId="655376C8" w14:textId="154A5818" w:rsidR="00E36E08" w:rsidRDefault="00B824F7" w:rsidP="006B6125">
      <w:pPr>
        <w:numPr>
          <w:ilvl w:val="0"/>
          <w:numId w:val="19"/>
        </w:numPr>
        <w:shd w:val="clear" w:color="auto" w:fill="FFFFFF"/>
        <w:tabs>
          <w:tab w:val="clear" w:pos="720"/>
          <w:tab w:val="num" w:pos="0"/>
        </w:tabs>
        <w:spacing w:line="280" w:lineRule="atLeast"/>
        <w:ind w:left="284" w:hanging="284"/>
        <w:rPr>
          <w:sz w:val="22"/>
          <w:szCs w:val="22"/>
        </w:rPr>
      </w:pPr>
      <w:r w:rsidRPr="00636F35">
        <w:rPr>
          <w:sz w:val="22"/>
          <w:szCs w:val="22"/>
        </w:rPr>
        <w:t>Wszystkie pozostałe roboty pomocnicze i tymczasowe nie wymienione, które są niezbędne do kompletnego wyko</w:t>
      </w:r>
      <w:r w:rsidR="007738CD" w:rsidRPr="00636F35">
        <w:rPr>
          <w:sz w:val="22"/>
          <w:szCs w:val="22"/>
        </w:rPr>
        <w:t xml:space="preserve">nania robót objętych niniejszą </w:t>
      </w:r>
      <w:r w:rsidRPr="00636F35">
        <w:rPr>
          <w:sz w:val="22"/>
          <w:szCs w:val="22"/>
        </w:rPr>
        <w:t>ST</w:t>
      </w:r>
      <w:r w:rsidR="00636F35">
        <w:rPr>
          <w:sz w:val="22"/>
          <w:szCs w:val="22"/>
        </w:rPr>
        <w:t>.</w:t>
      </w:r>
    </w:p>
    <w:p w14:paraId="1D098A90" w14:textId="77777777" w:rsidR="006B6125" w:rsidRPr="006B6125" w:rsidRDefault="006B6125" w:rsidP="006B6125">
      <w:pPr>
        <w:pStyle w:val="Akapitzlist"/>
        <w:numPr>
          <w:ilvl w:val="0"/>
          <w:numId w:val="19"/>
        </w:numPr>
        <w:tabs>
          <w:tab w:val="clear" w:pos="720"/>
          <w:tab w:val="num" w:pos="142"/>
        </w:tabs>
        <w:autoSpaceDE w:val="0"/>
        <w:autoSpaceDN w:val="0"/>
        <w:adjustRightInd w:val="0"/>
        <w:ind w:left="142" w:firstLine="0"/>
        <w:rPr>
          <w:rFonts w:eastAsia="Calibri"/>
          <w:color w:val="000000"/>
          <w:sz w:val="22"/>
          <w:szCs w:val="22"/>
        </w:rPr>
      </w:pPr>
      <w:r w:rsidRPr="006B6125">
        <w:rPr>
          <w:rFonts w:eastAsia="Calibri"/>
          <w:color w:val="000000"/>
          <w:sz w:val="22"/>
          <w:szCs w:val="22"/>
        </w:rPr>
        <w:t>Zgodnie z postanowieniami umowy.</w:t>
      </w:r>
    </w:p>
    <w:p w14:paraId="6022404C" w14:textId="77777777" w:rsidR="006B6125" w:rsidRPr="00636F35" w:rsidRDefault="006B6125" w:rsidP="006B6125">
      <w:pPr>
        <w:shd w:val="clear" w:color="auto" w:fill="FFFFFF"/>
        <w:spacing w:line="280" w:lineRule="atLeast"/>
        <w:ind w:left="360"/>
        <w:rPr>
          <w:sz w:val="22"/>
          <w:szCs w:val="22"/>
        </w:rPr>
      </w:pPr>
    </w:p>
    <w:p w14:paraId="4E00BBE2" w14:textId="77777777" w:rsidR="00B824F7" w:rsidRPr="007B342D" w:rsidRDefault="00B824F7" w:rsidP="00957AB2">
      <w:pPr>
        <w:pStyle w:val="Specyfikacja2"/>
        <w:spacing w:after="120" w:line="240" w:lineRule="auto"/>
        <w:jc w:val="left"/>
        <w:rPr>
          <w:sz w:val="22"/>
          <w:szCs w:val="22"/>
        </w:rPr>
      </w:pPr>
      <w:r w:rsidRPr="007B342D">
        <w:rPr>
          <w:sz w:val="22"/>
          <w:szCs w:val="22"/>
        </w:rPr>
        <w:t>Organizacja ruchu</w:t>
      </w:r>
    </w:p>
    <w:p w14:paraId="0D34B628" w14:textId="77777777" w:rsidR="00B824F7" w:rsidRPr="007B342D" w:rsidRDefault="00B824F7" w:rsidP="00957AB2">
      <w:pPr>
        <w:autoSpaceDE w:val="0"/>
        <w:autoSpaceDN w:val="0"/>
        <w:adjustRightInd w:val="0"/>
        <w:rPr>
          <w:rFonts w:eastAsia="Calibri"/>
          <w:b/>
          <w:color w:val="000000"/>
          <w:sz w:val="22"/>
          <w:szCs w:val="22"/>
        </w:rPr>
      </w:pPr>
      <w:r w:rsidRPr="007B342D">
        <w:rPr>
          <w:rFonts w:eastAsia="Calibri"/>
          <w:b/>
          <w:color w:val="000000"/>
          <w:sz w:val="22"/>
          <w:szCs w:val="22"/>
        </w:rPr>
        <w:t>Koszty związane z organizacją ruchu obejmują:</w:t>
      </w:r>
    </w:p>
    <w:p w14:paraId="3A3CC2F8" w14:textId="77777777" w:rsidR="00B824F7" w:rsidRPr="007B342D" w:rsidRDefault="00B824F7" w:rsidP="00957AB2">
      <w:pPr>
        <w:autoSpaceDE w:val="0"/>
        <w:autoSpaceDN w:val="0"/>
        <w:adjustRightInd w:val="0"/>
        <w:rPr>
          <w:rFonts w:eastAsia="Calibri"/>
          <w:color w:val="000000"/>
          <w:sz w:val="22"/>
          <w:szCs w:val="22"/>
        </w:rPr>
      </w:pPr>
      <w:r w:rsidRPr="007B342D">
        <w:rPr>
          <w:rFonts w:eastAsia="Calibri"/>
          <w:color w:val="000000"/>
          <w:sz w:val="22"/>
          <w:szCs w:val="22"/>
        </w:rPr>
        <w:t>a) opracowanie oraz uzgodnienie z Inspektorem nadzoru i odpowiednimi instytucjami, projektu</w:t>
      </w:r>
    </w:p>
    <w:p w14:paraId="481084E7" w14:textId="77777777" w:rsidR="00B824F7" w:rsidRPr="007B342D" w:rsidRDefault="00B824F7" w:rsidP="00957AB2">
      <w:pPr>
        <w:rPr>
          <w:rFonts w:eastAsia="Calibri"/>
          <w:sz w:val="22"/>
          <w:szCs w:val="22"/>
        </w:rPr>
      </w:pPr>
      <w:r w:rsidRPr="007B342D">
        <w:rPr>
          <w:rFonts w:eastAsia="Calibri"/>
          <w:sz w:val="22"/>
          <w:szCs w:val="22"/>
        </w:rPr>
        <w:t xml:space="preserve">organizacji ruchu na czas trwania budowy, wraz z dostarczeniem kopii projektu Inspektorowi nadzoru i wprowadzeniem dalszych zmian i uzgodnień wynikających z postępu robót, </w:t>
      </w:r>
    </w:p>
    <w:p w14:paraId="3CC75F78" w14:textId="77777777" w:rsidR="00B824F7" w:rsidRPr="007B342D" w:rsidRDefault="00B824F7" w:rsidP="00957AB2">
      <w:pPr>
        <w:autoSpaceDE w:val="0"/>
        <w:autoSpaceDN w:val="0"/>
        <w:adjustRightInd w:val="0"/>
        <w:rPr>
          <w:rFonts w:eastAsia="Calibri"/>
          <w:color w:val="000000"/>
          <w:sz w:val="22"/>
          <w:szCs w:val="22"/>
        </w:rPr>
      </w:pPr>
      <w:r w:rsidRPr="007B342D">
        <w:rPr>
          <w:rFonts w:eastAsia="Calibri"/>
          <w:color w:val="000000"/>
          <w:sz w:val="22"/>
          <w:szCs w:val="22"/>
        </w:rPr>
        <w:t>b) ustawienie tymczasowego oznakowania i oświetlenia, zgodnie z wymaganiami bezpieczeństwa</w:t>
      </w:r>
    </w:p>
    <w:p w14:paraId="47A6585C" w14:textId="77777777" w:rsidR="00B824F7" w:rsidRPr="007B342D" w:rsidRDefault="00B824F7" w:rsidP="00957AB2">
      <w:pPr>
        <w:autoSpaceDE w:val="0"/>
        <w:autoSpaceDN w:val="0"/>
        <w:adjustRightInd w:val="0"/>
        <w:rPr>
          <w:rFonts w:eastAsia="Calibri"/>
          <w:color w:val="000000"/>
          <w:sz w:val="22"/>
          <w:szCs w:val="22"/>
        </w:rPr>
      </w:pPr>
      <w:r w:rsidRPr="007B342D">
        <w:rPr>
          <w:rFonts w:eastAsia="Calibri"/>
          <w:color w:val="000000"/>
          <w:sz w:val="22"/>
          <w:szCs w:val="22"/>
        </w:rPr>
        <w:t>ruchu,</w:t>
      </w:r>
    </w:p>
    <w:p w14:paraId="65590F4C" w14:textId="77777777" w:rsidR="00B824F7" w:rsidRPr="007B342D" w:rsidRDefault="00B824F7" w:rsidP="00957AB2">
      <w:pPr>
        <w:pStyle w:val="Specyfikacja2"/>
        <w:numPr>
          <w:ilvl w:val="0"/>
          <w:numId w:val="0"/>
        </w:numPr>
        <w:jc w:val="left"/>
        <w:rPr>
          <w:b w:val="0"/>
          <w:sz w:val="22"/>
          <w:szCs w:val="22"/>
          <w:u w:val="none"/>
        </w:rPr>
      </w:pPr>
    </w:p>
    <w:p w14:paraId="24ACC37B" w14:textId="77777777" w:rsidR="00B824F7" w:rsidRPr="007B342D" w:rsidRDefault="00B824F7" w:rsidP="00957AB2">
      <w:pPr>
        <w:pStyle w:val="Specyfikacja1"/>
        <w:jc w:val="left"/>
        <w:rPr>
          <w:sz w:val="22"/>
          <w:szCs w:val="22"/>
        </w:rPr>
      </w:pPr>
      <w:bookmarkStart w:id="28" w:name="_Toc222541493"/>
      <w:bookmarkStart w:id="29" w:name="_Toc272931102"/>
      <w:r w:rsidRPr="007B342D">
        <w:rPr>
          <w:sz w:val="22"/>
          <w:szCs w:val="22"/>
        </w:rPr>
        <w:t>PRZEPISY ZWIĄZANE</w:t>
      </w:r>
      <w:bookmarkEnd w:id="28"/>
      <w:bookmarkEnd w:id="29"/>
    </w:p>
    <w:p w14:paraId="12D41C9A" w14:textId="77777777" w:rsidR="00B824F7" w:rsidRPr="007B342D" w:rsidRDefault="00B824F7" w:rsidP="00957AB2">
      <w:pPr>
        <w:autoSpaceDE w:val="0"/>
        <w:autoSpaceDN w:val="0"/>
        <w:adjustRightInd w:val="0"/>
        <w:rPr>
          <w:rFonts w:eastAsia="Calibri"/>
          <w:color w:val="000000"/>
          <w:sz w:val="22"/>
          <w:szCs w:val="22"/>
        </w:rPr>
      </w:pPr>
      <w:r w:rsidRPr="007B342D">
        <w:rPr>
          <w:rFonts w:eastAsia="Calibri"/>
          <w:color w:val="000000"/>
          <w:sz w:val="22"/>
          <w:szCs w:val="22"/>
        </w:rPr>
        <w:t>[1]Ustawa z dnia 7 lipca 1994 r. – Prawo budowlane (Dz. U. z 2002 r. Nr 106 poz. 1126) z</w:t>
      </w:r>
    </w:p>
    <w:p w14:paraId="6E5A0E65" w14:textId="77777777" w:rsidR="00B824F7" w:rsidRPr="007B342D" w:rsidRDefault="00B824F7" w:rsidP="00957AB2">
      <w:pPr>
        <w:autoSpaceDE w:val="0"/>
        <w:autoSpaceDN w:val="0"/>
        <w:adjustRightInd w:val="0"/>
        <w:rPr>
          <w:rFonts w:eastAsia="Calibri"/>
          <w:color w:val="000000"/>
          <w:sz w:val="22"/>
          <w:szCs w:val="22"/>
        </w:rPr>
      </w:pPr>
      <w:r w:rsidRPr="007B342D">
        <w:rPr>
          <w:rFonts w:eastAsia="Calibri"/>
          <w:color w:val="000000"/>
          <w:sz w:val="22"/>
          <w:szCs w:val="22"/>
        </w:rPr>
        <w:t>późniejszymi zmianami.</w:t>
      </w:r>
    </w:p>
    <w:p w14:paraId="5AF02E7D" w14:textId="2DD4491B" w:rsidR="00B824F7" w:rsidRPr="007B342D" w:rsidRDefault="00B824F7" w:rsidP="00957AB2">
      <w:pPr>
        <w:autoSpaceDE w:val="0"/>
        <w:autoSpaceDN w:val="0"/>
        <w:adjustRightInd w:val="0"/>
        <w:rPr>
          <w:rFonts w:eastAsia="Calibri"/>
          <w:color w:val="000000"/>
          <w:sz w:val="22"/>
          <w:szCs w:val="22"/>
        </w:rPr>
      </w:pPr>
      <w:r w:rsidRPr="007B342D">
        <w:rPr>
          <w:rFonts w:eastAsia="Calibri"/>
          <w:color w:val="000000"/>
          <w:sz w:val="22"/>
          <w:szCs w:val="22"/>
        </w:rPr>
        <w:t>[</w:t>
      </w:r>
      <w:r w:rsidR="004931B3">
        <w:rPr>
          <w:rFonts w:eastAsia="Calibri"/>
          <w:color w:val="000000"/>
          <w:sz w:val="22"/>
          <w:szCs w:val="22"/>
        </w:rPr>
        <w:t>2</w:t>
      </w:r>
      <w:r w:rsidRPr="007B342D">
        <w:rPr>
          <w:rFonts w:eastAsia="Calibri"/>
          <w:color w:val="000000"/>
          <w:sz w:val="22"/>
          <w:szCs w:val="22"/>
        </w:rPr>
        <w:t>]Rozporządzenie Ministra Infrastruktury z dnia 6 lutego 2003 r. w sprawie bezpieczeństwa i</w:t>
      </w:r>
    </w:p>
    <w:p w14:paraId="4B3456B6" w14:textId="77777777" w:rsidR="00B824F7" w:rsidRPr="007B342D" w:rsidRDefault="00B824F7" w:rsidP="00957AB2">
      <w:pPr>
        <w:autoSpaceDE w:val="0"/>
        <w:autoSpaceDN w:val="0"/>
        <w:adjustRightInd w:val="0"/>
        <w:rPr>
          <w:rFonts w:eastAsia="Calibri"/>
          <w:color w:val="000000"/>
          <w:sz w:val="22"/>
          <w:szCs w:val="22"/>
        </w:rPr>
      </w:pPr>
      <w:r w:rsidRPr="007B342D">
        <w:rPr>
          <w:rFonts w:eastAsia="Calibri"/>
          <w:color w:val="000000"/>
          <w:sz w:val="22"/>
          <w:szCs w:val="22"/>
        </w:rPr>
        <w:t>higieny pracy podczas wykonywania robót budowlanych (Dz. U. z 2003 r. Nr 48 poz. 401).</w:t>
      </w:r>
    </w:p>
    <w:p w14:paraId="31EF7423" w14:textId="77777777" w:rsidR="00B824F7" w:rsidRPr="007B342D" w:rsidRDefault="00B824F7" w:rsidP="00957AB2">
      <w:pPr>
        <w:pStyle w:val="Specyfikacja-podstawowy"/>
        <w:jc w:val="left"/>
        <w:rPr>
          <w:sz w:val="22"/>
          <w:szCs w:val="22"/>
        </w:rPr>
      </w:pPr>
    </w:p>
    <w:p w14:paraId="4A472B65" w14:textId="77777777" w:rsidR="00B824F7" w:rsidRPr="007B342D" w:rsidRDefault="00B824F7" w:rsidP="00957AB2">
      <w:pPr>
        <w:numPr>
          <w:ilvl w:val="0"/>
          <w:numId w:val="20"/>
        </w:numPr>
        <w:spacing w:line="280" w:lineRule="atLeast"/>
        <w:rPr>
          <w:iCs/>
          <w:sz w:val="22"/>
          <w:szCs w:val="22"/>
        </w:rPr>
      </w:pPr>
      <w:r w:rsidRPr="007B342D">
        <w:rPr>
          <w:iCs/>
          <w:sz w:val="22"/>
          <w:szCs w:val="22"/>
        </w:rPr>
        <w:t xml:space="preserve">Szczegółowe przepisy z zakresu warunków BHP przy robotach rozbiórkowych  – </w:t>
      </w:r>
      <w:proofErr w:type="spellStart"/>
      <w:r w:rsidRPr="007B342D">
        <w:rPr>
          <w:iCs/>
          <w:sz w:val="22"/>
          <w:szCs w:val="22"/>
        </w:rPr>
        <w:t>Rozp</w:t>
      </w:r>
      <w:proofErr w:type="spellEnd"/>
      <w:r w:rsidRPr="007B342D">
        <w:rPr>
          <w:iCs/>
          <w:sz w:val="22"/>
          <w:szCs w:val="22"/>
        </w:rPr>
        <w:t>. Min. Bud. i Przemysłu Mat. Bud. z dnia 28.03.72 – Dz. U. Nr. 13 poz. 93 z późniejszymi zmianami.</w:t>
      </w:r>
    </w:p>
    <w:p w14:paraId="2758A2E0" w14:textId="77777777" w:rsidR="00B824F7" w:rsidRPr="007B342D" w:rsidRDefault="00B824F7" w:rsidP="00957AB2">
      <w:pPr>
        <w:numPr>
          <w:ilvl w:val="0"/>
          <w:numId w:val="20"/>
        </w:numPr>
        <w:spacing w:line="280" w:lineRule="atLeast"/>
        <w:rPr>
          <w:iCs/>
          <w:sz w:val="22"/>
          <w:szCs w:val="22"/>
        </w:rPr>
      </w:pPr>
      <w:r w:rsidRPr="007B342D">
        <w:rPr>
          <w:iCs/>
          <w:sz w:val="22"/>
          <w:szCs w:val="22"/>
        </w:rPr>
        <w:t>Ustawa z dnia 29 lipca 2005 o zmianie ustawy o odpadach oraz niektórych innych ustaw. Dz. U nr 175 poz.1485</w:t>
      </w:r>
    </w:p>
    <w:p w14:paraId="0E6D3568" w14:textId="77777777" w:rsidR="00B824F7" w:rsidRPr="007B342D" w:rsidRDefault="00B824F7" w:rsidP="00957AB2">
      <w:pPr>
        <w:numPr>
          <w:ilvl w:val="0"/>
          <w:numId w:val="20"/>
        </w:numPr>
        <w:spacing w:line="280" w:lineRule="atLeast"/>
        <w:rPr>
          <w:iCs/>
          <w:sz w:val="22"/>
          <w:szCs w:val="22"/>
        </w:rPr>
      </w:pPr>
      <w:r w:rsidRPr="007B342D">
        <w:rPr>
          <w:iCs/>
          <w:sz w:val="22"/>
          <w:szCs w:val="22"/>
        </w:rPr>
        <w:t xml:space="preserve">Ustawa z dnia 19 grudnia 2002 o zmianie ustawy o odpadach oraz niektórych innych ustaw. Dz. U nr 3 z </w:t>
      </w:r>
      <w:proofErr w:type="spellStart"/>
      <w:r w:rsidRPr="007B342D">
        <w:rPr>
          <w:iCs/>
          <w:sz w:val="22"/>
          <w:szCs w:val="22"/>
        </w:rPr>
        <w:t>dn</w:t>
      </w:r>
      <w:proofErr w:type="spellEnd"/>
      <w:r w:rsidRPr="007B342D">
        <w:rPr>
          <w:iCs/>
          <w:sz w:val="22"/>
          <w:szCs w:val="22"/>
        </w:rPr>
        <w:t xml:space="preserve"> 23 stycznia 2003.</w:t>
      </w:r>
    </w:p>
    <w:p w14:paraId="0EA69BF2" w14:textId="77777777" w:rsidR="00B824F7" w:rsidRPr="007B342D" w:rsidRDefault="00B824F7" w:rsidP="00957AB2">
      <w:pPr>
        <w:numPr>
          <w:ilvl w:val="0"/>
          <w:numId w:val="20"/>
        </w:numPr>
        <w:spacing w:line="280" w:lineRule="atLeast"/>
        <w:rPr>
          <w:iCs/>
          <w:sz w:val="22"/>
          <w:szCs w:val="22"/>
        </w:rPr>
      </w:pPr>
      <w:r w:rsidRPr="007B342D">
        <w:rPr>
          <w:iCs/>
          <w:sz w:val="22"/>
          <w:szCs w:val="22"/>
        </w:rPr>
        <w:t>Ustawa z dnia 27 kwietnia 2001 o odpadach (Dz. U nr 62 poz. 627).</w:t>
      </w:r>
    </w:p>
    <w:p w14:paraId="28B93921" w14:textId="77777777" w:rsidR="00B824F7" w:rsidRPr="007B342D" w:rsidRDefault="00B824F7" w:rsidP="00957AB2">
      <w:pPr>
        <w:numPr>
          <w:ilvl w:val="0"/>
          <w:numId w:val="20"/>
        </w:numPr>
        <w:spacing w:line="280" w:lineRule="atLeast"/>
        <w:rPr>
          <w:iCs/>
          <w:sz w:val="22"/>
          <w:szCs w:val="22"/>
        </w:rPr>
      </w:pPr>
      <w:r w:rsidRPr="007B342D">
        <w:rPr>
          <w:iCs/>
          <w:sz w:val="22"/>
          <w:szCs w:val="22"/>
        </w:rPr>
        <w:t>Ustawa z dnia 7 lipca 1994 r. – Prawo budowlane (Dz. U. z 2002 r. Nr 106 poz. 1126) z późniejszymi</w:t>
      </w:r>
    </w:p>
    <w:p w14:paraId="64D172E4" w14:textId="77777777" w:rsidR="00B824F7" w:rsidRPr="007B342D" w:rsidRDefault="00B824F7" w:rsidP="00957AB2">
      <w:pPr>
        <w:numPr>
          <w:ilvl w:val="0"/>
          <w:numId w:val="20"/>
        </w:numPr>
        <w:spacing w:line="280" w:lineRule="atLeast"/>
        <w:rPr>
          <w:iCs/>
          <w:sz w:val="22"/>
          <w:szCs w:val="22"/>
        </w:rPr>
      </w:pPr>
      <w:r w:rsidRPr="007B342D">
        <w:rPr>
          <w:iCs/>
          <w:sz w:val="22"/>
          <w:szCs w:val="22"/>
        </w:rPr>
        <w:t>zmianami (ostatnia zmiana z 2003 r. Dz. U. Nr 80 poz. 718).</w:t>
      </w:r>
    </w:p>
    <w:p w14:paraId="52316EBE" w14:textId="77777777" w:rsidR="00B824F7" w:rsidRPr="007B342D" w:rsidRDefault="00B824F7" w:rsidP="00957AB2">
      <w:pPr>
        <w:numPr>
          <w:ilvl w:val="0"/>
          <w:numId w:val="20"/>
        </w:numPr>
        <w:spacing w:line="280" w:lineRule="atLeast"/>
        <w:rPr>
          <w:iCs/>
          <w:sz w:val="22"/>
          <w:szCs w:val="22"/>
        </w:rPr>
      </w:pPr>
      <w:r w:rsidRPr="007B342D">
        <w:rPr>
          <w:iCs/>
          <w:sz w:val="22"/>
          <w:szCs w:val="22"/>
        </w:rPr>
        <w:t>Rozporządzenie Ministra Infrastruktury z dnia 6 lutego 2003 r. w sprawie bezpieczeństwa i higieny</w:t>
      </w:r>
    </w:p>
    <w:p w14:paraId="4D7247AA" w14:textId="4713987A" w:rsidR="00B824F7" w:rsidRDefault="00B824F7" w:rsidP="00957AB2">
      <w:pPr>
        <w:numPr>
          <w:ilvl w:val="0"/>
          <w:numId w:val="20"/>
        </w:numPr>
        <w:spacing w:line="280" w:lineRule="atLeast"/>
        <w:rPr>
          <w:iCs/>
          <w:sz w:val="22"/>
          <w:szCs w:val="22"/>
        </w:rPr>
      </w:pPr>
      <w:r w:rsidRPr="007B342D">
        <w:rPr>
          <w:iCs/>
          <w:sz w:val="22"/>
          <w:szCs w:val="22"/>
        </w:rPr>
        <w:t>pracy podczas wykonywania robót budowlanych (Dz. U. z 2003 r. Nr 48 poz. 401).</w:t>
      </w:r>
    </w:p>
    <w:p w14:paraId="6CBB990A" w14:textId="77777777" w:rsidR="00817284" w:rsidRDefault="00817284" w:rsidP="00F12D3B">
      <w:pPr>
        <w:pStyle w:val="Normalny1"/>
        <w:autoSpaceDE w:val="0"/>
        <w:spacing w:line="200" w:lineRule="atLeast"/>
        <w:outlineLvl w:val="0"/>
        <w:rPr>
          <w:b/>
          <w:sz w:val="22"/>
          <w:szCs w:val="22"/>
        </w:rPr>
      </w:pPr>
      <w:bookmarkStart w:id="30" w:name="_Toc451583107"/>
    </w:p>
    <w:p w14:paraId="2B92D81D" w14:textId="77777777" w:rsidR="00817284" w:rsidRDefault="00817284" w:rsidP="00F12D3B">
      <w:pPr>
        <w:pStyle w:val="Normalny1"/>
        <w:autoSpaceDE w:val="0"/>
        <w:spacing w:line="200" w:lineRule="atLeast"/>
        <w:outlineLvl w:val="0"/>
        <w:rPr>
          <w:b/>
          <w:sz w:val="22"/>
          <w:szCs w:val="22"/>
        </w:rPr>
      </w:pPr>
    </w:p>
    <w:p w14:paraId="08A16243" w14:textId="15F23E64" w:rsidR="00213CB9" w:rsidRDefault="00817284" w:rsidP="00F12D3B">
      <w:pPr>
        <w:pStyle w:val="Normalny1"/>
        <w:autoSpaceDE w:val="0"/>
        <w:spacing w:line="200" w:lineRule="atLeast"/>
        <w:outlineLvl w:val="0"/>
        <w:rPr>
          <w:b/>
          <w:spacing w:val="-13"/>
          <w:sz w:val="22"/>
          <w:szCs w:val="22"/>
        </w:rPr>
      </w:pPr>
      <w:r>
        <w:rPr>
          <w:b/>
          <w:sz w:val="22"/>
          <w:szCs w:val="22"/>
        </w:rPr>
        <w:lastRenderedPageBreak/>
        <w:t>S</w:t>
      </w:r>
      <w:r w:rsidR="00213CB9" w:rsidRPr="00213CB9">
        <w:rPr>
          <w:b/>
          <w:sz w:val="22"/>
          <w:szCs w:val="22"/>
        </w:rPr>
        <w:t xml:space="preserve">T </w:t>
      </w:r>
      <w:r w:rsidR="00213CB9">
        <w:rPr>
          <w:b/>
          <w:sz w:val="22"/>
          <w:szCs w:val="22"/>
        </w:rPr>
        <w:t>–</w:t>
      </w:r>
      <w:r w:rsidR="00F251E2">
        <w:rPr>
          <w:b/>
          <w:sz w:val="22"/>
          <w:szCs w:val="22"/>
        </w:rPr>
        <w:t xml:space="preserve"> 0</w:t>
      </w:r>
      <w:r w:rsidR="00043AF2">
        <w:rPr>
          <w:b/>
          <w:sz w:val="22"/>
          <w:szCs w:val="22"/>
        </w:rPr>
        <w:t>2</w:t>
      </w:r>
      <w:r w:rsidR="00213CB9">
        <w:rPr>
          <w:b/>
          <w:sz w:val="22"/>
          <w:szCs w:val="22"/>
        </w:rPr>
        <w:t xml:space="preserve"> </w:t>
      </w:r>
      <w:r w:rsidR="00213CB9" w:rsidRPr="00213CB9">
        <w:rPr>
          <w:b/>
          <w:spacing w:val="-13"/>
          <w:sz w:val="22"/>
          <w:szCs w:val="22"/>
        </w:rPr>
        <w:t>TYNKI WEWNĘTRZNE</w:t>
      </w:r>
      <w:bookmarkEnd w:id="30"/>
    </w:p>
    <w:p w14:paraId="3243611C" w14:textId="77777777" w:rsidR="00213CB9" w:rsidRPr="00213CB9" w:rsidRDefault="00213CB9" w:rsidP="00957AB2">
      <w:pPr>
        <w:rPr>
          <w:b/>
          <w:sz w:val="22"/>
          <w:szCs w:val="22"/>
          <w:u w:val="single"/>
        </w:rPr>
      </w:pPr>
      <w:r>
        <w:rPr>
          <w:b/>
          <w:sz w:val="22"/>
          <w:szCs w:val="22"/>
          <w:u w:val="single"/>
        </w:rPr>
        <w:t xml:space="preserve">CPV </w:t>
      </w:r>
      <w:r w:rsidRPr="00213CB9">
        <w:rPr>
          <w:b/>
          <w:sz w:val="22"/>
          <w:szCs w:val="22"/>
          <w:u w:val="single"/>
        </w:rPr>
        <w:t>45410000-4</w:t>
      </w:r>
      <w:r>
        <w:rPr>
          <w:b/>
          <w:sz w:val="22"/>
          <w:szCs w:val="22"/>
          <w:u w:val="single"/>
        </w:rPr>
        <w:t xml:space="preserve"> </w:t>
      </w:r>
      <w:r w:rsidRPr="00213CB9">
        <w:rPr>
          <w:b/>
          <w:sz w:val="22"/>
          <w:szCs w:val="22"/>
          <w:u w:val="single"/>
        </w:rPr>
        <w:t>TYNKI WEWNĘTRZNE</w:t>
      </w:r>
    </w:p>
    <w:p w14:paraId="5DF12E8F" w14:textId="60B16639" w:rsidR="00213CB9" w:rsidRPr="002662E5" w:rsidRDefault="00213CB9" w:rsidP="002D1CD7">
      <w:pPr>
        <w:pStyle w:val="Specyfikacja1"/>
        <w:numPr>
          <w:ilvl w:val="0"/>
          <w:numId w:val="86"/>
        </w:numPr>
        <w:jc w:val="left"/>
        <w:rPr>
          <w:sz w:val="22"/>
          <w:szCs w:val="22"/>
        </w:rPr>
      </w:pPr>
      <w:r w:rsidRPr="002662E5">
        <w:rPr>
          <w:sz w:val="22"/>
          <w:szCs w:val="22"/>
        </w:rPr>
        <w:t>WSTĘP</w:t>
      </w:r>
    </w:p>
    <w:p w14:paraId="0894176B" w14:textId="77777777" w:rsidR="00213CB9" w:rsidRPr="00213CB9" w:rsidRDefault="00213CB9" w:rsidP="00957AB2">
      <w:pPr>
        <w:pStyle w:val="Specyfikacja2"/>
        <w:jc w:val="left"/>
        <w:rPr>
          <w:sz w:val="22"/>
          <w:szCs w:val="22"/>
        </w:rPr>
      </w:pPr>
      <w:r w:rsidRPr="00213CB9">
        <w:rPr>
          <w:sz w:val="22"/>
          <w:szCs w:val="22"/>
        </w:rPr>
        <w:t>Przedmiot SST</w:t>
      </w:r>
    </w:p>
    <w:p w14:paraId="345313D4" w14:textId="7BF1C825" w:rsidR="00213CB9" w:rsidRPr="00213CB9" w:rsidRDefault="00213CB9" w:rsidP="00957AB2">
      <w:pPr>
        <w:autoSpaceDE w:val="0"/>
        <w:autoSpaceDN w:val="0"/>
        <w:adjustRightInd w:val="0"/>
        <w:rPr>
          <w:sz w:val="22"/>
          <w:szCs w:val="22"/>
        </w:rPr>
      </w:pPr>
      <w:r w:rsidRPr="00213CB9">
        <w:rPr>
          <w:spacing w:val="-2"/>
          <w:sz w:val="22"/>
          <w:szCs w:val="22"/>
        </w:rPr>
        <w:t>Przedmiotem niniejszej szczegółowej specyfikacji technicznej są wymagania dotyczące wykonania i odbioru tynków wewnętrznych w związku</w:t>
      </w:r>
      <w:r w:rsidRPr="00213CB9">
        <w:rPr>
          <w:sz w:val="22"/>
          <w:szCs w:val="22"/>
        </w:rPr>
        <w:t xml:space="preserve"> </w:t>
      </w:r>
      <w:r w:rsidRPr="00213CB9">
        <w:rPr>
          <w:color w:val="000000"/>
          <w:sz w:val="22"/>
          <w:szCs w:val="22"/>
        </w:rPr>
        <w:t xml:space="preserve">z robotami </w:t>
      </w:r>
      <w:r w:rsidRPr="00213CB9">
        <w:rPr>
          <w:rFonts w:eastAsia="Calibri"/>
          <w:color w:val="000000"/>
          <w:sz w:val="22"/>
          <w:szCs w:val="22"/>
        </w:rPr>
        <w:t xml:space="preserve">przewidzianymi w do wykonania </w:t>
      </w:r>
      <w:r w:rsidRPr="00213CB9">
        <w:rPr>
          <w:spacing w:val="-2"/>
          <w:sz w:val="22"/>
          <w:szCs w:val="22"/>
        </w:rPr>
        <w:t>na zadaniu</w:t>
      </w:r>
      <w:r>
        <w:rPr>
          <w:spacing w:val="-2"/>
          <w:sz w:val="22"/>
          <w:szCs w:val="22"/>
        </w:rPr>
        <w:t>.</w:t>
      </w:r>
      <w:r w:rsidRPr="00213CB9">
        <w:rPr>
          <w:spacing w:val="-2"/>
          <w:sz w:val="22"/>
          <w:szCs w:val="22"/>
        </w:rPr>
        <w:t xml:space="preserve"> </w:t>
      </w:r>
    </w:p>
    <w:p w14:paraId="722C6914" w14:textId="77777777" w:rsidR="00213CB9" w:rsidRPr="00213CB9" w:rsidRDefault="00213CB9" w:rsidP="00957AB2">
      <w:pPr>
        <w:pStyle w:val="Specyfikacja2"/>
        <w:jc w:val="left"/>
        <w:rPr>
          <w:sz w:val="22"/>
          <w:szCs w:val="22"/>
        </w:rPr>
      </w:pPr>
      <w:r w:rsidRPr="00213CB9">
        <w:rPr>
          <w:sz w:val="22"/>
          <w:szCs w:val="22"/>
        </w:rPr>
        <w:t>Zakres stosowania SST</w:t>
      </w:r>
    </w:p>
    <w:p w14:paraId="2CC825E5" w14:textId="3924E828" w:rsidR="00213CB9" w:rsidRPr="00213CB9" w:rsidRDefault="00213CB9" w:rsidP="00957AB2">
      <w:pPr>
        <w:pStyle w:val="Specyfikacja-podstawowy"/>
        <w:jc w:val="left"/>
        <w:rPr>
          <w:sz w:val="22"/>
          <w:szCs w:val="22"/>
        </w:rPr>
      </w:pPr>
      <w:r w:rsidRPr="00213CB9">
        <w:rPr>
          <w:sz w:val="22"/>
          <w:szCs w:val="22"/>
        </w:rPr>
        <w:t>Szczegółowa specyfikacja techniczna jest stosowana jako dokument przetargowy i kontraktowy przy zlecani</w:t>
      </w:r>
      <w:r w:rsidR="00636F35">
        <w:rPr>
          <w:sz w:val="22"/>
          <w:szCs w:val="22"/>
        </w:rPr>
        <w:t>a</w:t>
      </w:r>
      <w:r w:rsidRPr="00213CB9">
        <w:rPr>
          <w:sz w:val="22"/>
          <w:szCs w:val="22"/>
        </w:rPr>
        <w:t xml:space="preserve"> i realizacji robót wymienionych w pkt. 1.1.</w:t>
      </w:r>
    </w:p>
    <w:p w14:paraId="15627EF6" w14:textId="77777777" w:rsidR="00213CB9" w:rsidRPr="00213CB9" w:rsidRDefault="00213CB9" w:rsidP="00957AB2">
      <w:pPr>
        <w:pStyle w:val="Specyfikacja2"/>
        <w:jc w:val="left"/>
        <w:rPr>
          <w:sz w:val="22"/>
          <w:szCs w:val="22"/>
        </w:rPr>
      </w:pPr>
      <w:r w:rsidRPr="00213CB9">
        <w:rPr>
          <w:sz w:val="22"/>
          <w:szCs w:val="22"/>
        </w:rPr>
        <w:t>Określenia podstawowe</w:t>
      </w:r>
    </w:p>
    <w:p w14:paraId="7EAD62C1" w14:textId="77777777" w:rsidR="00213CB9" w:rsidRPr="00213CB9" w:rsidRDefault="00213CB9" w:rsidP="00957AB2">
      <w:pPr>
        <w:pStyle w:val="Specyfikacja-podstawowy"/>
        <w:jc w:val="left"/>
        <w:rPr>
          <w:sz w:val="22"/>
          <w:szCs w:val="22"/>
        </w:rPr>
      </w:pPr>
      <w:r w:rsidRPr="00213CB9">
        <w:rPr>
          <w:sz w:val="22"/>
          <w:szCs w:val="22"/>
        </w:rPr>
        <w:t>Określenia i nazewnictwo użyte w niniejszej specyfikacji technicznej SST są zgodne z obowiązującymi podanymi w normach PN i przepisach Prawa budowlanego.</w:t>
      </w:r>
    </w:p>
    <w:p w14:paraId="5CB27994" w14:textId="77777777" w:rsidR="00213CB9" w:rsidRPr="00213CB9" w:rsidRDefault="00213CB9" w:rsidP="00957AB2">
      <w:pPr>
        <w:pStyle w:val="Specyfikacja-podstawowy"/>
        <w:jc w:val="left"/>
        <w:rPr>
          <w:sz w:val="22"/>
          <w:szCs w:val="22"/>
        </w:rPr>
      </w:pPr>
      <w:r w:rsidRPr="00213CB9">
        <w:rPr>
          <w:i/>
          <w:sz w:val="22"/>
          <w:szCs w:val="22"/>
          <w:u w:val="single"/>
        </w:rPr>
        <w:t>Tynk</w:t>
      </w:r>
      <w:r w:rsidRPr="00213CB9">
        <w:rPr>
          <w:sz w:val="22"/>
          <w:szCs w:val="22"/>
        </w:rPr>
        <w:t xml:space="preserve"> - mieszanina na bazie wapna, cementu lub gipsu (uwodnionego siarczanu wapnia) z dodatkiem lub bez kruszywa, włókien lub innych materiałów, która jest stosowana do pokrycia powierzchni ścian i sufitów i twardnieje po zastosowaniu.</w:t>
      </w:r>
    </w:p>
    <w:p w14:paraId="45EEF928" w14:textId="77777777" w:rsidR="00213CB9" w:rsidRPr="00213CB9" w:rsidRDefault="00213CB9" w:rsidP="00957AB2">
      <w:pPr>
        <w:pStyle w:val="Specyfikacja-podstawowy"/>
        <w:jc w:val="left"/>
        <w:rPr>
          <w:sz w:val="22"/>
          <w:szCs w:val="22"/>
        </w:rPr>
      </w:pPr>
      <w:r w:rsidRPr="00213CB9">
        <w:rPr>
          <w:i/>
          <w:sz w:val="22"/>
          <w:szCs w:val="22"/>
          <w:u w:val="single"/>
        </w:rPr>
        <w:t>Obrzutka</w:t>
      </w:r>
      <w:r w:rsidRPr="00213CB9">
        <w:rPr>
          <w:sz w:val="22"/>
          <w:szCs w:val="22"/>
        </w:rPr>
        <w:t xml:space="preserve"> - mieszanina drobnego kruszywa z cementem lub wapnem albo połączeniem obutych składników (a także z innymi składnikami)i wodą, twardniejąca po zastosowaniu, używana najczęściej do pokrycia ścian i sufitów.</w:t>
      </w:r>
    </w:p>
    <w:p w14:paraId="7BD95DED" w14:textId="77777777" w:rsidR="00213CB9" w:rsidRPr="00213CB9" w:rsidRDefault="00213CB9" w:rsidP="00957AB2">
      <w:pPr>
        <w:pStyle w:val="Specyfikacja2"/>
        <w:jc w:val="left"/>
        <w:rPr>
          <w:sz w:val="22"/>
          <w:szCs w:val="22"/>
        </w:rPr>
      </w:pPr>
      <w:r w:rsidRPr="00213CB9">
        <w:rPr>
          <w:sz w:val="22"/>
          <w:szCs w:val="22"/>
        </w:rPr>
        <w:t>Zakres robót objętych SST</w:t>
      </w:r>
    </w:p>
    <w:p w14:paraId="5CF54A9A" w14:textId="77777777" w:rsidR="00213CB9" w:rsidRPr="00213CB9" w:rsidRDefault="00213CB9" w:rsidP="00957AB2">
      <w:pPr>
        <w:pStyle w:val="Normalny3"/>
        <w:rPr>
          <w:color w:val="000000"/>
          <w:sz w:val="22"/>
          <w:szCs w:val="22"/>
        </w:rPr>
      </w:pPr>
      <w:r w:rsidRPr="00213CB9">
        <w:rPr>
          <w:color w:val="000000"/>
          <w:sz w:val="22"/>
          <w:szCs w:val="22"/>
        </w:rPr>
        <w:t xml:space="preserve">Roboty, których dotyczy specyfikacja, obejmują wszystkie czynności umożliwiające i mające na celu wykonanie tynków wewnętrznych obiektu: </w:t>
      </w:r>
    </w:p>
    <w:p w14:paraId="493BD960" w14:textId="6766D561" w:rsidR="00213CB9" w:rsidRPr="009A43FA" w:rsidRDefault="00213CB9" w:rsidP="002D1CD7">
      <w:pPr>
        <w:pStyle w:val="Normalny3"/>
        <w:numPr>
          <w:ilvl w:val="0"/>
          <w:numId w:val="41"/>
        </w:numPr>
        <w:rPr>
          <w:spacing w:val="-2"/>
          <w:sz w:val="22"/>
          <w:szCs w:val="22"/>
        </w:rPr>
      </w:pPr>
      <w:r w:rsidRPr="00213CB9">
        <w:rPr>
          <w:color w:val="000000"/>
          <w:sz w:val="22"/>
          <w:szCs w:val="22"/>
        </w:rPr>
        <w:t xml:space="preserve">tynki </w:t>
      </w:r>
      <w:r>
        <w:rPr>
          <w:color w:val="000000"/>
          <w:sz w:val="22"/>
          <w:szCs w:val="22"/>
        </w:rPr>
        <w:t xml:space="preserve">cementowo </w:t>
      </w:r>
      <w:r w:rsidR="009A43FA">
        <w:rPr>
          <w:color w:val="000000"/>
          <w:sz w:val="22"/>
          <w:szCs w:val="22"/>
        </w:rPr>
        <w:t>–</w:t>
      </w:r>
      <w:r>
        <w:rPr>
          <w:color w:val="000000"/>
          <w:sz w:val="22"/>
          <w:szCs w:val="22"/>
        </w:rPr>
        <w:t xml:space="preserve"> wapienne</w:t>
      </w:r>
    </w:p>
    <w:p w14:paraId="180F1324" w14:textId="62FF8B4A" w:rsidR="00213CB9" w:rsidRPr="00213CB9" w:rsidRDefault="00213CB9" w:rsidP="00957AB2">
      <w:pPr>
        <w:pStyle w:val="Normalny3"/>
        <w:ind w:left="340"/>
        <w:rPr>
          <w:spacing w:val="-2"/>
          <w:sz w:val="22"/>
          <w:szCs w:val="22"/>
        </w:rPr>
      </w:pPr>
    </w:p>
    <w:p w14:paraId="155E08B3" w14:textId="77777777" w:rsidR="00213CB9" w:rsidRPr="00213CB9" w:rsidRDefault="00213CB9" w:rsidP="00957AB2">
      <w:pPr>
        <w:pStyle w:val="Specyfikacja2"/>
        <w:jc w:val="left"/>
        <w:rPr>
          <w:sz w:val="22"/>
          <w:szCs w:val="22"/>
        </w:rPr>
      </w:pPr>
      <w:r w:rsidRPr="00213CB9">
        <w:rPr>
          <w:sz w:val="22"/>
          <w:szCs w:val="22"/>
        </w:rPr>
        <w:t>Ogólne wymagania dotyczące robót</w:t>
      </w:r>
    </w:p>
    <w:p w14:paraId="53806C7B" w14:textId="11951D63" w:rsidR="00213CB9" w:rsidRPr="00213CB9" w:rsidRDefault="00213CB9" w:rsidP="00957AB2">
      <w:pPr>
        <w:pStyle w:val="Specyfikacja-podstawowy"/>
        <w:jc w:val="left"/>
        <w:rPr>
          <w:sz w:val="22"/>
          <w:szCs w:val="22"/>
        </w:rPr>
      </w:pPr>
      <w:r w:rsidRPr="00213CB9">
        <w:rPr>
          <w:sz w:val="22"/>
          <w:szCs w:val="22"/>
        </w:rPr>
        <w:t>Wykonawca robót jest odpowiedzialny za jakość wykonania robót, ich zgodność z SST i poleceniami Inżyniera.</w:t>
      </w:r>
    </w:p>
    <w:p w14:paraId="00CE8008" w14:textId="77777777" w:rsidR="00213CB9" w:rsidRPr="00213CB9" w:rsidRDefault="00213CB9" w:rsidP="00957AB2">
      <w:pPr>
        <w:pStyle w:val="Specyfikacja-podstawowy"/>
        <w:jc w:val="left"/>
        <w:rPr>
          <w:sz w:val="22"/>
          <w:szCs w:val="22"/>
        </w:rPr>
      </w:pPr>
      <w:r w:rsidRPr="00213CB9">
        <w:rPr>
          <w:sz w:val="22"/>
          <w:szCs w:val="22"/>
        </w:rPr>
        <w:t>Ogólne wymagania dotyczące robót podano w OST „Wymagania ogólne” pkt 2.MATERIAŁY</w:t>
      </w:r>
    </w:p>
    <w:p w14:paraId="0D12621D" w14:textId="77777777" w:rsidR="00213CB9" w:rsidRPr="00213CB9" w:rsidRDefault="00213CB9" w:rsidP="00957AB2">
      <w:pPr>
        <w:pStyle w:val="Specyfikacja2"/>
        <w:jc w:val="left"/>
        <w:rPr>
          <w:rStyle w:val="znormal1"/>
          <w:szCs w:val="22"/>
        </w:rPr>
      </w:pPr>
      <w:r w:rsidRPr="00213CB9">
        <w:rPr>
          <w:rStyle w:val="znormal1"/>
          <w:szCs w:val="22"/>
        </w:rPr>
        <w:t>Wymagania ogólne</w:t>
      </w:r>
    </w:p>
    <w:p w14:paraId="154AB6A6" w14:textId="77777777" w:rsidR="00213CB9" w:rsidRPr="00213CB9" w:rsidRDefault="00213CB9" w:rsidP="00957AB2">
      <w:pPr>
        <w:pStyle w:val="Specyfikacja-podstawowy"/>
        <w:jc w:val="left"/>
        <w:rPr>
          <w:sz w:val="22"/>
          <w:szCs w:val="22"/>
        </w:rPr>
      </w:pPr>
      <w:r w:rsidRPr="00213CB9">
        <w:rPr>
          <w:sz w:val="22"/>
          <w:szCs w:val="22"/>
        </w:rPr>
        <w:t>Ogólne wymagania dotyczące materiałów, ich pozyskiwania i składowania podano w OST „Wymagania ogólne” pkt 3.1.</w:t>
      </w:r>
    </w:p>
    <w:p w14:paraId="6E4DC18D" w14:textId="77777777" w:rsidR="00213CB9" w:rsidRPr="00213CB9" w:rsidRDefault="00213CB9" w:rsidP="00957AB2">
      <w:pPr>
        <w:pStyle w:val="Specyfikacja2"/>
        <w:jc w:val="left"/>
        <w:rPr>
          <w:sz w:val="22"/>
          <w:szCs w:val="22"/>
        </w:rPr>
      </w:pPr>
      <w:r w:rsidRPr="00213CB9">
        <w:rPr>
          <w:sz w:val="22"/>
          <w:szCs w:val="22"/>
        </w:rPr>
        <w:t>Materiały potrzebne do wykonania robót</w:t>
      </w:r>
    </w:p>
    <w:p w14:paraId="38072C1B" w14:textId="77777777" w:rsidR="00213CB9" w:rsidRPr="00213CB9" w:rsidRDefault="00213CB9" w:rsidP="00957AB2">
      <w:pPr>
        <w:pStyle w:val="Specyfikacja-podstawowy"/>
        <w:spacing w:after="120"/>
        <w:jc w:val="left"/>
        <w:rPr>
          <w:b/>
          <w:sz w:val="22"/>
          <w:szCs w:val="22"/>
          <w:u w:val="single"/>
        </w:rPr>
      </w:pPr>
      <w:r w:rsidRPr="00213CB9">
        <w:rPr>
          <w:b/>
          <w:sz w:val="22"/>
          <w:szCs w:val="22"/>
          <w:u w:val="single"/>
        </w:rPr>
        <w:t>Woda (PN-EN 1008:2004)</w:t>
      </w:r>
    </w:p>
    <w:p w14:paraId="0633DD02" w14:textId="77777777" w:rsidR="00213CB9" w:rsidRPr="00213CB9" w:rsidRDefault="00213CB9" w:rsidP="00957AB2">
      <w:pPr>
        <w:pStyle w:val="Specyfikacja-podstawowy"/>
        <w:jc w:val="left"/>
        <w:rPr>
          <w:sz w:val="22"/>
          <w:szCs w:val="22"/>
        </w:rPr>
      </w:pPr>
      <w:r w:rsidRPr="00213CB9">
        <w:rPr>
          <w:sz w:val="22"/>
          <w:szCs w:val="22"/>
        </w:rPr>
        <w:t>Do przygotowania zapraw stosować można każdą wodę zdatną do picia, oraz wodę z rzeki lub jeziora.</w:t>
      </w:r>
    </w:p>
    <w:p w14:paraId="0EB23700" w14:textId="77777777" w:rsidR="00213CB9" w:rsidRPr="00213CB9" w:rsidRDefault="00213CB9" w:rsidP="00957AB2">
      <w:pPr>
        <w:pStyle w:val="Specyfikacja-podstawowy"/>
        <w:jc w:val="left"/>
        <w:rPr>
          <w:sz w:val="22"/>
          <w:szCs w:val="22"/>
        </w:rPr>
      </w:pPr>
      <w:r w:rsidRPr="00213CB9">
        <w:rPr>
          <w:sz w:val="22"/>
          <w:szCs w:val="22"/>
        </w:rPr>
        <w:t>Niedozwolone jest użycie wód ściekowych, kanalizacyjnych bagiennych oraz wód zawierających tłuszcze organiczne, oleje i muł.</w:t>
      </w:r>
    </w:p>
    <w:p w14:paraId="65F4A0FD" w14:textId="77777777" w:rsidR="00213CB9" w:rsidRPr="00213CB9" w:rsidRDefault="00213CB9" w:rsidP="00957AB2">
      <w:pPr>
        <w:pStyle w:val="Specyfikacja-podstawowy"/>
        <w:spacing w:before="120" w:after="120"/>
        <w:jc w:val="left"/>
        <w:rPr>
          <w:b/>
          <w:sz w:val="22"/>
          <w:szCs w:val="22"/>
          <w:u w:val="single"/>
          <w:lang w:val="de-DE"/>
        </w:rPr>
      </w:pPr>
      <w:proofErr w:type="spellStart"/>
      <w:r w:rsidRPr="00213CB9">
        <w:rPr>
          <w:b/>
          <w:sz w:val="22"/>
          <w:szCs w:val="22"/>
          <w:u w:val="single"/>
          <w:lang w:val="de-DE"/>
        </w:rPr>
        <w:t>Piasek</w:t>
      </w:r>
      <w:proofErr w:type="spellEnd"/>
      <w:r w:rsidRPr="00213CB9">
        <w:rPr>
          <w:b/>
          <w:sz w:val="22"/>
          <w:szCs w:val="22"/>
          <w:u w:val="single"/>
          <w:lang w:val="de-DE"/>
        </w:rPr>
        <w:t xml:space="preserve"> (PN-EN 13139:2003)</w:t>
      </w:r>
    </w:p>
    <w:p w14:paraId="74D0E745" w14:textId="77777777" w:rsidR="00213CB9" w:rsidRPr="00213CB9" w:rsidRDefault="00213CB9" w:rsidP="00957AB2">
      <w:pPr>
        <w:pStyle w:val="Specyfikacja-podstawowy"/>
        <w:jc w:val="left"/>
        <w:rPr>
          <w:sz w:val="22"/>
          <w:szCs w:val="22"/>
        </w:rPr>
      </w:pPr>
      <w:r w:rsidRPr="00213CB9">
        <w:rPr>
          <w:sz w:val="22"/>
          <w:szCs w:val="22"/>
        </w:rPr>
        <w:t>Piasek powinien spełniać wymagania obowiązującej normy przedmiotowe, a w szczególności:</w:t>
      </w:r>
    </w:p>
    <w:p w14:paraId="0D452859" w14:textId="77777777" w:rsidR="00213CB9" w:rsidRPr="00213CB9" w:rsidRDefault="00213CB9" w:rsidP="00957AB2">
      <w:pPr>
        <w:pStyle w:val="Specyfikacja-podstawowy"/>
        <w:jc w:val="left"/>
        <w:rPr>
          <w:sz w:val="22"/>
          <w:szCs w:val="22"/>
        </w:rPr>
      </w:pPr>
      <w:r w:rsidRPr="00213CB9">
        <w:rPr>
          <w:sz w:val="22"/>
          <w:szCs w:val="22"/>
        </w:rPr>
        <w:t>nie zawierać domieszek organicznych,</w:t>
      </w:r>
    </w:p>
    <w:p w14:paraId="31298F90" w14:textId="77777777" w:rsidR="00213CB9" w:rsidRPr="00213CB9" w:rsidRDefault="00213CB9" w:rsidP="00957AB2">
      <w:pPr>
        <w:pStyle w:val="Specyfikacja-podstawowy"/>
        <w:jc w:val="left"/>
        <w:rPr>
          <w:sz w:val="22"/>
          <w:szCs w:val="22"/>
        </w:rPr>
      </w:pPr>
      <w:r w:rsidRPr="00213CB9">
        <w:rPr>
          <w:sz w:val="22"/>
          <w:szCs w:val="22"/>
        </w:rPr>
        <w:t>mieć frakcje różnych wymiarów, a mianowicie: piasek drobnoziarnisty 0,25-</w:t>
      </w:r>
      <w:smartTag w:uri="urn:schemas-microsoft-com:office:smarttags" w:element="metricconverter">
        <w:smartTagPr>
          <w:attr w:name="ProductID" w:val="0,5 mm"/>
        </w:smartTagPr>
        <w:r w:rsidRPr="00213CB9">
          <w:rPr>
            <w:sz w:val="22"/>
            <w:szCs w:val="22"/>
          </w:rPr>
          <w:t>0,5 mm</w:t>
        </w:r>
      </w:smartTag>
      <w:r w:rsidRPr="00213CB9">
        <w:rPr>
          <w:sz w:val="22"/>
          <w:szCs w:val="22"/>
        </w:rPr>
        <w:t>, piasek średnioziarnisty 0,5-</w:t>
      </w:r>
      <w:smartTag w:uri="urn:schemas-microsoft-com:office:smarttags" w:element="metricconverter">
        <w:smartTagPr>
          <w:attr w:name="ProductID" w:val="1,0 mm"/>
        </w:smartTagPr>
        <w:r w:rsidRPr="00213CB9">
          <w:rPr>
            <w:sz w:val="22"/>
            <w:szCs w:val="22"/>
          </w:rPr>
          <w:t>1,0 mm</w:t>
        </w:r>
      </w:smartTag>
      <w:r w:rsidRPr="00213CB9">
        <w:rPr>
          <w:sz w:val="22"/>
          <w:szCs w:val="22"/>
        </w:rPr>
        <w:t>, piasek gruboziarnisty 1,0-</w:t>
      </w:r>
      <w:smartTag w:uri="urn:schemas-microsoft-com:office:smarttags" w:element="metricconverter">
        <w:smartTagPr>
          <w:attr w:name="ProductID" w:val="2,0 mm"/>
        </w:smartTagPr>
        <w:r w:rsidRPr="00213CB9">
          <w:rPr>
            <w:sz w:val="22"/>
            <w:szCs w:val="22"/>
          </w:rPr>
          <w:t>2,0 mm</w:t>
        </w:r>
      </w:smartTag>
      <w:r w:rsidRPr="00213CB9">
        <w:rPr>
          <w:sz w:val="22"/>
          <w:szCs w:val="22"/>
        </w:rPr>
        <w:t>.</w:t>
      </w:r>
    </w:p>
    <w:p w14:paraId="227547C1" w14:textId="77777777" w:rsidR="00213CB9" w:rsidRPr="00213CB9" w:rsidRDefault="00213CB9" w:rsidP="00957AB2">
      <w:pPr>
        <w:pStyle w:val="Specyfikacja-podstawowy"/>
        <w:jc w:val="left"/>
        <w:rPr>
          <w:sz w:val="22"/>
          <w:szCs w:val="22"/>
        </w:rPr>
      </w:pPr>
      <w:r w:rsidRPr="00213CB9">
        <w:rPr>
          <w:sz w:val="22"/>
          <w:szCs w:val="22"/>
        </w:rPr>
        <w:t>Do spodnich warstw tynku należy stosować piasek gruboziarnisty, do warstw wierzchnich – średnioziarnisty.</w:t>
      </w:r>
    </w:p>
    <w:p w14:paraId="084E72AF" w14:textId="77777777" w:rsidR="00213CB9" w:rsidRPr="00213CB9" w:rsidRDefault="00213CB9" w:rsidP="00957AB2">
      <w:pPr>
        <w:pStyle w:val="Specyfikacja-podstawowy"/>
        <w:jc w:val="left"/>
        <w:rPr>
          <w:sz w:val="22"/>
          <w:szCs w:val="22"/>
        </w:rPr>
      </w:pPr>
      <w:r w:rsidRPr="00213CB9">
        <w:rPr>
          <w:sz w:val="22"/>
          <w:szCs w:val="22"/>
        </w:rPr>
        <w:t xml:space="preserve">Do gładzi piasek powinien być drobnoziarnisty i przechodzić całkowicie przez sito o prześwicie </w:t>
      </w:r>
      <w:smartTag w:uri="urn:schemas-microsoft-com:office:smarttags" w:element="metricconverter">
        <w:smartTagPr>
          <w:attr w:name="ProductID" w:val="0,5 mm"/>
        </w:smartTagPr>
        <w:r w:rsidRPr="00213CB9">
          <w:rPr>
            <w:sz w:val="22"/>
            <w:szCs w:val="22"/>
          </w:rPr>
          <w:t>0,5 mm</w:t>
        </w:r>
      </w:smartTag>
      <w:r w:rsidRPr="00213CB9">
        <w:rPr>
          <w:sz w:val="22"/>
          <w:szCs w:val="22"/>
        </w:rPr>
        <w:t>.</w:t>
      </w:r>
    </w:p>
    <w:p w14:paraId="4492668F" w14:textId="77777777" w:rsidR="00213CB9" w:rsidRPr="00213CB9" w:rsidRDefault="00213CB9" w:rsidP="00957AB2">
      <w:pPr>
        <w:pStyle w:val="Specyfikacja-podstawowy"/>
        <w:spacing w:before="120" w:after="120"/>
        <w:jc w:val="left"/>
        <w:rPr>
          <w:b/>
          <w:sz w:val="22"/>
          <w:szCs w:val="22"/>
          <w:u w:val="single"/>
        </w:rPr>
      </w:pPr>
      <w:r w:rsidRPr="00213CB9">
        <w:rPr>
          <w:b/>
          <w:sz w:val="22"/>
          <w:szCs w:val="22"/>
          <w:u w:val="single"/>
        </w:rPr>
        <w:t>Zaprawa cementowo - wapienna</w:t>
      </w:r>
    </w:p>
    <w:p w14:paraId="3F7564A0" w14:textId="77777777" w:rsidR="00213CB9" w:rsidRPr="00213CB9" w:rsidRDefault="00213CB9" w:rsidP="00957AB2">
      <w:pPr>
        <w:pStyle w:val="Normalny3"/>
        <w:rPr>
          <w:color w:val="000000"/>
          <w:sz w:val="22"/>
          <w:szCs w:val="22"/>
        </w:rPr>
      </w:pPr>
      <w:r w:rsidRPr="00213CB9">
        <w:rPr>
          <w:color w:val="000000"/>
          <w:sz w:val="22"/>
          <w:szCs w:val="22"/>
        </w:rPr>
        <w:t>Marka i skład zaprawy powinny być zgodne z wymaganiami normy państwowej.</w:t>
      </w:r>
    </w:p>
    <w:p w14:paraId="15A21E73" w14:textId="77777777" w:rsidR="00213CB9" w:rsidRPr="00213CB9" w:rsidRDefault="00213CB9" w:rsidP="00957AB2">
      <w:pPr>
        <w:pStyle w:val="Normalny3"/>
        <w:rPr>
          <w:color w:val="000000"/>
          <w:sz w:val="22"/>
          <w:szCs w:val="22"/>
        </w:rPr>
      </w:pPr>
      <w:r w:rsidRPr="00213CB9">
        <w:rPr>
          <w:color w:val="000000"/>
          <w:sz w:val="22"/>
          <w:szCs w:val="22"/>
        </w:rPr>
        <w:lastRenderedPageBreak/>
        <w:t>Przygotowanie zapraw do robót murowych powinno być wykonywane mechanicznie.</w:t>
      </w:r>
    </w:p>
    <w:p w14:paraId="0776F0D5" w14:textId="77777777" w:rsidR="00213CB9" w:rsidRPr="00213CB9" w:rsidRDefault="00213CB9" w:rsidP="00957AB2">
      <w:pPr>
        <w:pStyle w:val="Normalny3"/>
        <w:rPr>
          <w:color w:val="000000"/>
          <w:sz w:val="22"/>
          <w:szCs w:val="22"/>
        </w:rPr>
      </w:pPr>
      <w:r w:rsidRPr="00213CB9">
        <w:rPr>
          <w:color w:val="000000"/>
          <w:sz w:val="22"/>
          <w:szCs w:val="22"/>
        </w:rPr>
        <w:t>Zaprawę należy przygotować w takiej ilości, aby mogła być wbudowana możliwie wcześnie po jej przygotowaniu tj. ok. 3 godzin.</w:t>
      </w:r>
    </w:p>
    <w:p w14:paraId="7901C0B1" w14:textId="77777777" w:rsidR="00213CB9" w:rsidRPr="00213CB9" w:rsidRDefault="00213CB9" w:rsidP="00957AB2">
      <w:pPr>
        <w:pStyle w:val="Normalny3"/>
        <w:rPr>
          <w:color w:val="000000"/>
          <w:sz w:val="22"/>
          <w:szCs w:val="22"/>
        </w:rPr>
      </w:pPr>
      <w:r w:rsidRPr="00213CB9">
        <w:rPr>
          <w:color w:val="000000"/>
          <w:sz w:val="22"/>
          <w:szCs w:val="22"/>
        </w:rPr>
        <w:t>Do zapraw tynkarskich należy stosować piasek rzeczny lub kopalniany.</w:t>
      </w:r>
    </w:p>
    <w:p w14:paraId="534A31AC" w14:textId="77777777" w:rsidR="00213CB9" w:rsidRPr="00213CB9" w:rsidRDefault="00213CB9" w:rsidP="00957AB2">
      <w:pPr>
        <w:pStyle w:val="Normalny3"/>
        <w:rPr>
          <w:color w:val="000000"/>
          <w:sz w:val="22"/>
          <w:szCs w:val="22"/>
        </w:rPr>
      </w:pPr>
      <w:r w:rsidRPr="00213CB9">
        <w:rPr>
          <w:color w:val="000000"/>
          <w:sz w:val="22"/>
          <w:szCs w:val="22"/>
        </w:rPr>
        <w:t>Do zapraw cementowo-wapiennych należy stosować cement portlandzki z dodatkiem żużla lub popiołów lotnych 25 i 35 oraz cement hutniczy 25 pod warunkiem, że temperatura otoczenia w ciągu 7 dni od chwili zużycia zaprawy nie będzie niższa niż +</w:t>
      </w:r>
      <w:smartTag w:uri="urn:schemas-microsoft-com:office:smarttags" w:element="metricconverter">
        <w:smartTagPr>
          <w:attr w:name="ProductID" w:val="5°C"/>
        </w:smartTagPr>
        <w:r w:rsidRPr="00213CB9">
          <w:rPr>
            <w:color w:val="000000"/>
            <w:sz w:val="22"/>
            <w:szCs w:val="22"/>
          </w:rPr>
          <w:t>5°C</w:t>
        </w:r>
      </w:smartTag>
      <w:r w:rsidRPr="00213CB9">
        <w:rPr>
          <w:color w:val="000000"/>
          <w:sz w:val="22"/>
          <w:szCs w:val="22"/>
        </w:rPr>
        <w:t>.</w:t>
      </w:r>
    </w:p>
    <w:p w14:paraId="60607890" w14:textId="77777777" w:rsidR="00213CB9" w:rsidRPr="00213CB9" w:rsidRDefault="00213CB9" w:rsidP="00957AB2">
      <w:pPr>
        <w:pStyle w:val="Normalny3"/>
        <w:rPr>
          <w:color w:val="000000"/>
          <w:sz w:val="22"/>
          <w:szCs w:val="22"/>
        </w:rPr>
      </w:pPr>
      <w:r w:rsidRPr="00213CB9">
        <w:rPr>
          <w:color w:val="000000"/>
          <w:sz w:val="22"/>
          <w:szCs w:val="22"/>
        </w:rPr>
        <w:t>Do zapraw cementowo-wapiennych należy stosować wapno sucho gaszone lub gaszone w postaci ciasta wapiennego otrzymanego z wapna niegaszonego, które powinno tworzyć jednolitą i jednobarwną masę, bez grudek niegaszonego wapna i zanieczyszczeń obcych. Skład objętościowy zapraw należy dobierać doświadczalnie, w zależności od wymaganej marki zaprawy oraz rodzaju cementu i wapna.</w:t>
      </w:r>
    </w:p>
    <w:p w14:paraId="6FFE076C" w14:textId="77777777" w:rsidR="00213CB9" w:rsidRPr="00213CB9" w:rsidRDefault="00213CB9" w:rsidP="00957AB2">
      <w:pPr>
        <w:pStyle w:val="Tekstpodstawowy"/>
        <w:spacing w:after="0"/>
        <w:rPr>
          <w:sz w:val="22"/>
          <w:szCs w:val="22"/>
        </w:rPr>
      </w:pPr>
      <w:r w:rsidRPr="00213CB9">
        <w:rPr>
          <w:sz w:val="22"/>
          <w:szCs w:val="22"/>
        </w:rPr>
        <w:t xml:space="preserve">Zaprawa cementowa gotowa mieszanka wyselekcjonowanych kruszyw o frakcji do 1mm oraz cementu. Skład poszczególnych składników zaprawy wg. wymagań  PN-90B/-14501. </w:t>
      </w:r>
    </w:p>
    <w:p w14:paraId="7F6FB5A3" w14:textId="77777777" w:rsidR="00213CB9" w:rsidRPr="00213CB9" w:rsidRDefault="00213CB9" w:rsidP="00957AB2">
      <w:pPr>
        <w:pStyle w:val="Specyfikacja1"/>
        <w:jc w:val="left"/>
        <w:rPr>
          <w:sz w:val="22"/>
          <w:szCs w:val="22"/>
        </w:rPr>
      </w:pPr>
      <w:r w:rsidRPr="00213CB9">
        <w:rPr>
          <w:sz w:val="22"/>
          <w:szCs w:val="22"/>
        </w:rPr>
        <w:t>SPRZĘT</w:t>
      </w:r>
    </w:p>
    <w:p w14:paraId="7B9834B5" w14:textId="77777777" w:rsidR="00213CB9" w:rsidRPr="00213CB9" w:rsidRDefault="00213CB9" w:rsidP="00957AB2">
      <w:pPr>
        <w:pStyle w:val="Specyfikacja2"/>
        <w:jc w:val="left"/>
        <w:rPr>
          <w:sz w:val="22"/>
          <w:szCs w:val="22"/>
        </w:rPr>
      </w:pPr>
      <w:r w:rsidRPr="00213CB9">
        <w:rPr>
          <w:sz w:val="22"/>
          <w:szCs w:val="22"/>
        </w:rPr>
        <w:t>Wymagania ogólne</w:t>
      </w:r>
    </w:p>
    <w:p w14:paraId="192B05C2"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 xml:space="preserve">Ogólne wymagania dotyczące sprzętu podano w ST „Wymagania ogólne” </w:t>
      </w:r>
    </w:p>
    <w:p w14:paraId="22889CA6" w14:textId="77777777" w:rsidR="00213CB9" w:rsidRPr="00213CB9" w:rsidRDefault="00213CB9" w:rsidP="00957AB2">
      <w:pPr>
        <w:pStyle w:val="Specyfikacja2"/>
        <w:jc w:val="left"/>
        <w:rPr>
          <w:sz w:val="22"/>
          <w:szCs w:val="22"/>
        </w:rPr>
      </w:pPr>
      <w:r w:rsidRPr="00213CB9">
        <w:rPr>
          <w:sz w:val="22"/>
          <w:szCs w:val="22"/>
        </w:rPr>
        <w:t xml:space="preserve">Sprzęt do wykonywania robót </w:t>
      </w:r>
    </w:p>
    <w:p w14:paraId="6DEE567B" w14:textId="77777777" w:rsidR="00213CB9" w:rsidRPr="00213CB9" w:rsidRDefault="00213CB9" w:rsidP="00957AB2">
      <w:pPr>
        <w:pStyle w:val="Specyfikacja-podstawowy"/>
        <w:jc w:val="left"/>
        <w:rPr>
          <w:sz w:val="22"/>
          <w:szCs w:val="22"/>
        </w:rPr>
      </w:pPr>
      <w:r w:rsidRPr="00213CB9">
        <w:rPr>
          <w:sz w:val="22"/>
          <w:szCs w:val="22"/>
        </w:rPr>
        <w:t>Roboty można wykonać przy użyciu dowolnego typu sprzętu.</w:t>
      </w:r>
    </w:p>
    <w:p w14:paraId="6B78A624" w14:textId="77777777" w:rsidR="00213CB9" w:rsidRPr="00213CB9" w:rsidRDefault="00213CB9" w:rsidP="00957AB2">
      <w:pPr>
        <w:pStyle w:val="Specyfikacja-podstawowy"/>
        <w:jc w:val="left"/>
        <w:rPr>
          <w:sz w:val="22"/>
          <w:szCs w:val="22"/>
        </w:rPr>
      </w:pPr>
      <w:r w:rsidRPr="00213CB9">
        <w:rPr>
          <w:sz w:val="22"/>
          <w:szCs w:val="22"/>
        </w:rPr>
        <w:t>Wykonawca jest zobowiązany do używania jedynie takiego sprzętu, który nie spowoduje niekorzystnego wpływu na jakość i środowisko wykonywanych robót.</w:t>
      </w:r>
    </w:p>
    <w:p w14:paraId="0E8A9DDB" w14:textId="77777777" w:rsidR="00213CB9" w:rsidRPr="00213CB9" w:rsidRDefault="00213CB9" w:rsidP="00957AB2">
      <w:pPr>
        <w:pStyle w:val="Specyfikacja1"/>
        <w:jc w:val="left"/>
        <w:rPr>
          <w:sz w:val="22"/>
          <w:szCs w:val="22"/>
        </w:rPr>
      </w:pPr>
      <w:r w:rsidRPr="00213CB9">
        <w:rPr>
          <w:sz w:val="22"/>
          <w:szCs w:val="22"/>
        </w:rPr>
        <w:t>TRANSPORT</w:t>
      </w:r>
    </w:p>
    <w:p w14:paraId="76D687E3" w14:textId="77777777" w:rsidR="00213CB9" w:rsidRPr="00213CB9" w:rsidRDefault="00213CB9" w:rsidP="00957AB2">
      <w:pPr>
        <w:pStyle w:val="Specyfikacja2"/>
        <w:jc w:val="left"/>
        <w:rPr>
          <w:sz w:val="22"/>
          <w:szCs w:val="22"/>
        </w:rPr>
      </w:pPr>
      <w:r w:rsidRPr="00213CB9">
        <w:rPr>
          <w:sz w:val="22"/>
          <w:szCs w:val="22"/>
        </w:rPr>
        <w:t>Wymagania ogólne</w:t>
      </w:r>
    </w:p>
    <w:p w14:paraId="1F280B8C" w14:textId="77777777" w:rsidR="00213CB9" w:rsidRPr="00213CB9" w:rsidRDefault="00213CB9" w:rsidP="00957AB2">
      <w:pPr>
        <w:pStyle w:val="Specyfikacja-podstawowy"/>
        <w:jc w:val="left"/>
        <w:rPr>
          <w:bCs/>
          <w:color w:val="000000"/>
          <w:sz w:val="22"/>
          <w:szCs w:val="22"/>
        </w:rPr>
      </w:pPr>
      <w:r w:rsidRPr="00213CB9">
        <w:rPr>
          <w:bCs/>
          <w:color w:val="000000"/>
          <w:sz w:val="22"/>
          <w:szCs w:val="22"/>
        </w:rPr>
        <w:t xml:space="preserve">Ogólne wymagania dotyczące transportu podano w ST „Wymagania ogólne” </w:t>
      </w:r>
    </w:p>
    <w:p w14:paraId="5E4FCBE8" w14:textId="77777777" w:rsidR="00213CB9" w:rsidRPr="00213CB9" w:rsidRDefault="00213CB9" w:rsidP="00957AB2">
      <w:pPr>
        <w:pStyle w:val="Specyfikacja2"/>
        <w:jc w:val="left"/>
        <w:rPr>
          <w:sz w:val="22"/>
          <w:szCs w:val="22"/>
        </w:rPr>
      </w:pPr>
      <w:r w:rsidRPr="00213CB9">
        <w:rPr>
          <w:sz w:val="22"/>
          <w:szCs w:val="22"/>
        </w:rPr>
        <w:t>Transport materiałów</w:t>
      </w:r>
    </w:p>
    <w:p w14:paraId="364E5926" w14:textId="77777777" w:rsidR="00213CB9" w:rsidRPr="00213CB9" w:rsidRDefault="00213CB9" w:rsidP="00957AB2">
      <w:pPr>
        <w:pStyle w:val="Specyfikacja-podstawowy"/>
        <w:jc w:val="left"/>
        <w:rPr>
          <w:sz w:val="22"/>
          <w:szCs w:val="22"/>
        </w:rPr>
      </w:pPr>
      <w:r w:rsidRPr="00213CB9">
        <w:rPr>
          <w:sz w:val="22"/>
          <w:szCs w:val="22"/>
        </w:rPr>
        <w:t>Materiały i elementy mogą być przewożone dowolnymi środkami transportu.</w:t>
      </w:r>
    </w:p>
    <w:p w14:paraId="76BEE6C9" w14:textId="77777777" w:rsidR="00213CB9" w:rsidRPr="00213CB9" w:rsidRDefault="00213CB9" w:rsidP="00957AB2">
      <w:pPr>
        <w:pStyle w:val="Specyfikacja-podstawowy"/>
        <w:jc w:val="left"/>
        <w:rPr>
          <w:sz w:val="22"/>
          <w:szCs w:val="22"/>
        </w:rPr>
      </w:pPr>
      <w:r w:rsidRPr="00213CB9">
        <w:rPr>
          <w:sz w:val="22"/>
          <w:szCs w:val="22"/>
        </w:rPr>
        <w:t>Podczas transportu materiały powinny być zabezpieczone przed uszkodzeniami, utratą stateczności i szkodliwymi wpływami atmosferycznymi.</w:t>
      </w:r>
    </w:p>
    <w:p w14:paraId="14A8A103" w14:textId="77777777" w:rsidR="00213CB9" w:rsidRPr="00213CB9" w:rsidRDefault="00213CB9" w:rsidP="00957AB2">
      <w:pPr>
        <w:pStyle w:val="Specyfikacja1"/>
        <w:jc w:val="left"/>
        <w:rPr>
          <w:sz w:val="22"/>
          <w:szCs w:val="22"/>
        </w:rPr>
      </w:pPr>
      <w:r w:rsidRPr="00213CB9">
        <w:rPr>
          <w:sz w:val="22"/>
          <w:szCs w:val="22"/>
        </w:rPr>
        <w:t>WYKONANIE ROBÓT</w:t>
      </w:r>
    </w:p>
    <w:p w14:paraId="2435AA76" w14:textId="77777777" w:rsidR="00213CB9" w:rsidRPr="00213CB9" w:rsidRDefault="00213CB9" w:rsidP="00957AB2">
      <w:pPr>
        <w:pStyle w:val="Specyfikacja2"/>
        <w:jc w:val="left"/>
        <w:rPr>
          <w:sz w:val="22"/>
          <w:szCs w:val="22"/>
        </w:rPr>
      </w:pPr>
      <w:r w:rsidRPr="00213CB9">
        <w:rPr>
          <w:sz w:val="22"/>
          <w:szCs w:val="22"/>
        </w:rPr>
        <w:t>Wymagania ogólne</w:t>
      </w:r>
    </w:p>
    <w:p w14:paraId="39D93773" w14:textId="77777777" w:rsidR="00213CB9" w:rsidRPr="00213CB9" w:rsidRDefault="00213CB9" w:rsidP="00957AB2">
      <w:pPr>
        <w:pStyle w:val="Specyfikacja-podstawowy"/>
        <w:jc w:val="left"/>
        <w:rPr>
          <w:color w:val="000000"/>
          <w:sz w:val="22"/>
          <w:szCs w:val="22"/>
        </w:rPr>
      </w:pPr>
      <w:r w:rsidRPr="00213CB9">
        <w:rPr>
          <w:color w:val="000000"/>
          <w:sz w:val="22"/>
          <w:szCs w:val="22"/>
        </w:rPr>
        <w:t xml:space="preserve">Ogólne wymagania dotyczące kontroli jakości robót podano w „Wymaganiach ogólnych” </w:t>
      </w:r>
      <w:r w:rsidR="00FF6D64">
        <w:rPr>
          <w:color w:val="000000"/>
          <w:sz w:val="22"/>
          <w:szCs w:val="22"/>
        </w:rPr>
        <w:t>.</w:t>
      </w:r>
    </w:p>
    <w:p w14:paraId="5D3114A9" w14:textId="77777777" w:rsidR="00213CB9" w:rsidRPr="00213CB9" w:rsidRDefault="00213CB9" w:rsidP="00957AB2">
      <w:pPr>
        <w:pStyle w:val="Normalny3"/>
        <w:autoSpaceDE w:val="0"/>
        <w:spacing w:line="200" w:lineRule="atLeast"/>
        <w:rPr>
          <w:sz w:val="22"/>
          <w:szCs w:val="22"/>
        </w:rPr>
      </w:pPr>
      <w:r w:rsidRPr="00213CB9">
        <w:rPr>
          <w:sz w:val="22"/>
          <w:szCs w:val="22"/>
        </w:rPr>
        <w:t>Przed przystąpieniem do wykonywania robót tynkowych powinny być zakończone wszystkie roboty podtynkowe, zamurowane przebicia i bruzdy, osadzone ościeżnice drzwiowe i okienne. Tynki należy wykonywać w temperaturze nie niższej niż +</w:t>
      </w:r>
      <w:smartTag w:uri="urn:schemas-microsoft-com:office:smarttags" w:element="metricconverter">
        <w:smartTagPr>
          <w:attr w:name="ProductID" w:val="5ﾰC"/>
        </w:smartTagPr>
        <w:r w:rsidRPr="00213CB9">
          <w:rPr>
            <w:sz w:val="22"/>
            <w:szCs w:val="22"/>
          </w:rPr>
          <w:t>5°C</w:t>
        </w:r>
      </w:smartTag>
      <w:r w:rsidRPr="00213CB9">
        <w:rPr>
          <w:sz w:val="22"/>
          <w:szCs w:val="22"/>
        </w:rPr>
        <w:t xml:space="preserve"> pod warunkiem, że w ciągu doby nie nastąpi spadek poniżej </w:t>
      </w:r>
      <w:smartTag w:uri="urn:schemas-microsoft-com:office:smarttags" w:element="metricconverter">
        <w:smartTagPr>
          <w:attr w:name="ProductID" w:val="0ﾰC"/>
        </w:smartTagPr>
        <w:r w:rsidRPr="00213CB9">
          <w:rPr>
            <w:sz w:val="22"/>
            <w:szCs w:val="22"/>
          </w:rPr>
          <w:t>0°C</w:t>
        </w:r>
      </w:smartTag>
      <w:r w:rsidRPr="00213CB9">
        <w:rPr>
          <w:sz w:val="22"/>
          <w:szCs w:val="22"/>
        </w:rPr>
        <w:t>.</w:t>
      </w:r>
    </w:p>
    <w:p w14:paraId="3EF28816" w14:textId="77777777" w:rsidR="00213CB9" w:rsidRPr="00213CB9" w:rsidRDefault="00213CB9" w:rsidP="00957AB2">
      <w:pPr>
        <w:pStyle w:val="Normalny3"/>
        <w:autoSpaceDE w:val="0"/>
        <w:spacing w:line="200" w:lineRule="atLeast"/>
        <w:rPr>
          <w:sz w:val="22"/>
          <w:szCs w:val="22"/>
        </w:rPr>
      </w:pPr>
      <w:r w:rsidRPr="00213CB9">
        <w:rPr>
          <w:sz w:val="22"/>
          <w:szCs w:val="22"/>
        </w:rPr>
        <w:t>W niższych temperaturach można wykonywać tynki jedynie przy zastosowaniu odpowiednich środków zabezpieczających, zgodnie z „Wytycznymi wykonywania robót budowlano montażowych w okresie obniżonych temperatur”.</w:t>
      </w:r>
    </w:p>
    <w:p w14:paraId="795B9505" w14:textId="77777777" w:rsidR="00213CB9" w:rsidRPr="00213CB9" w:rsidRDefault="00213CB9" w:rsidP="00957AB2">
      <w:pPr>
        <w:pStyle w:val="Normalny3"/>
        <w:autoSpaceDE w:val="0"/>
        <w:spacing w:line="200" w:lineRule="atLeast"/>
        <w:rPr>
          <w:sz w:val="22"/>
          <w:szCs w:val="22"/>
        </w:rPr>
      </w:pPr>
      <w:r w:rsidRPr="00213CB9">
        <w:rPr>
          <w:sz w:val="22"/>
          <w:szCs w:val="22"/>
        </w:rPr>
        <w:t>Zaleca się chronić świeżo wykonane tynki zewnętrzne w ciągu pierwszych dwóch dni przed nasłonecznieniem dłuższym niż dwie godziny dziennie.</w:t>
      </w:r>
    </w:p>
    <w:p w14:paraId="4970E9A3" w14:textId="77777777" w:rsidR="00213CB9" w:rsidRPr="00213CB9" w:rsidRDefault="00213CB9" w:rsidP="00957AB2">
      <w:pPr>
        <w:pStyle w:val="Specyfikacja2"/>
        <w:jc w:val="left"/>
        <w:rPr>
          <w:sz w:val="22"/>
          <w:szCs w:val="22"/>
        </w:rPr>
      </w:pPr>
      <w:r w:rsidRPr="00213CB9">
        <w:rPr>
          <w:sz w:val="22"/>
          <w:szCs w:val="22"/>
        </w:rPr>
        <w:t>Przygotowanie podłoży</w:t>
      </w:r>
    </w:p>
    <w:p w14:paraId="0BBFDFC5" w14:textId="77777777" w:rsidR="00213CB9" w:rsidRPr="00213CB9" w:rsidRDefault="00213CB9" w:rsidP="00957AB2">
      <w:pPr>
        <w:pStyle w:val="Normalny3"/>
        <w:autoSpaceDE w:val="0"/>
        <w:spacing w:line="200" w:lineRule="atLeast"/>
        <w:rPr>
          <w:sz w:val="22"/>
          <w:szCs w:val="22"/>
        </w:rPr>
      </w:pPr>
      <w:r w:rsidRPr="00213CB9">
        <w:rPr>
          <w:sz w:val="22"/>
          <w:szCs w:val="22"/>
        </w:rPr>
        <w:t>Przed rozpoczęciem prac tynkarskich wykonawca musi zbadać przydatność podłoża pod tynkowanie. Badanie podłoża następuje na podstawie norm oraz bezpośrednio na podstawie oględzin, próby ścierania, drapania (skrobania) oraz zwilżania, a także aktualnych zaleceń producenta.</w:t>
      </w:r>
    </w:p>
    <w:p w14:paraId="5AF83BF7" w14:textId="77777777" w:rsidR="00213CB9" w:rsidRPr="00213CB9" w:rsidRDefault="00213CB9" w:rsidP="00957AB2">
      <w:pPr>
        <w:pStyle w:val="Normalny3"/>
        <w:autoSpaceDE w:val="0"/>
        <w:spacing w:line="200" w:lineRule="atLeast"/>
        <w:rPr>
          <w:sz w:val="22"/>
          <w:szCs w:val="22"/>
        </w:rPr>
      </w:pPr>
      <w:r w:rsidRPr="00213CB9">
        <w:rPr>
          <w:sz w:val="22"/>
          <w:szCs w:val="22"/>
        </w:rPr>
        <w:t>Wadliwe wykonanie połoza podczas prac budowlanych może mieć wpływ na jakość i trwałość gotowego tynku (np. powstawanie rys).</w:t>
      </w:r>
    </w:p>
    <w:p w14:paraId="002163CD" w14:textId="77777777" w:rsidR="00213CB9" w:rsidRPr="00213CB9" w:rsidRDefault="00213CB9" w:rsidP="00957AB2">
      <w:pPr>
        <w:pStyle w:val="Normalny3"/>
        <w:autoSpaceDE w:val="0"/>
        <w:spacing w:line="200" w:lineRule="atLeast"/>
        <w:rPr>
          <w:sz w:val="22"/>
          <w:szCs w:val="22"/>
        </w:rPr>
      </w:pPr>
      <w:r w:rsidRPr="00213CB9">
        <w:rPr>
          <w:sz w:val="22"/>
          <w:szCs w:val="22"/>
        </w:rPr>
        <w:t>Należy pamiętać przede wszystkim o wymaganiach, dotyczących równej powierzchni pod tynk.</w:t>
      </w:r>
    </w:p>
    <w:p w14:paraId="1BFE669F" w14:textId="77777777" w:rsidR="00213CB9" w:rsidRPr="00213CB9" w:rsidRDefault="00213CB9" w:rsidP="00957AB2">
      <w:pPr>
        <w:pStyle w:val="Normalny3"/>
        <w:autoSpaceDE w:val="0"/>
        <w:spacing w:line="200" w:lineRule="atLeast"/>
        <w:rPr>
          <w:sz w:val="22"/>
          <w:szCs w:val="22"/>
        </w:rPr>
      </w:pPr>
      <w:r w:rsidRPr="00213CB9">
        <w:rPr>
          <w:sz w:val="22"/>
          <w:szCs w:val="22"/>
        </w:rPr>
        <w:t>Podłoże pod tynk musi być:</w:t>
      </w:r>
    </w:p>
    <w:p w14:paraId="09B3AF9E" w14:textId="77777777" w:rsidR="00213CB9" w:rsidRPr="00213CB9" w:rsidRDefault="00213CB9" w:rsidP="002D1CD7">
      <w:pPr>
        <w:pStyle w:val="Normalny3"/>
        <w:numPr>
          <w:ilvl w:val="0"/>
          <w:numId w:val="42"/>
        </w:numPr>
        <w:autoSpaceDE w:val="0"/>
        <w:spacing w:line="200" w:lineRule="atLeast"/>
        <w:rPr>
          <w:sz w:val="22"/>
          <w:szCs w:val="22"/>
        </w:rPr>
      </w:pPr>
      <w:r w:rsidRPr="00213CB9">
        <w:rPr>
          <w:sz w:val="22"/>
          <w:szCs w:val="22"/>
        </w:rPr>
        <w:lastRenderedPageBreak/>
        <w:t>równe,</w:t>
      </w:r>
    </w:p>
    <w:p w14:paraId="4D64F7B2" w14:textId="77777777" w:rsidR="00213CB9" w:rsidRPr="00213CB9" w:rsidRDefault="00213CB9" w:rsidP="002D1CD7">
      <w:pPr>
        <w:pStyle w:val="Normalny3"/>
        <w:numPr>
          <w:ilvl w:val="0"/>
          <w:numId w:val="42"/>
        </w:numPr>
        <w:autoSpaceDE w:val="0"/>
        <w:spacing w:line="200" w:lineRule="atLeast"/>
        <w:rPr>
          <w:sz w:val="22"/>
          <w:szCs w:val="22"/>
        </w:rPr>
      </w:pPr>
      <w:r w:rsidRPr="00213CB9">
        <w:rPr>
          <w:sz w:val="22"/>
          <w:szCs w:val="22"/>
        </w:rPr>
        <w:t>nośne i mocne,</w:t>
      </w:r>
    </w:p>
    <w:p w14:paraId="357F4374" w14:textId="77777777" w:rsidR="00213CB9" w:rsidRPr="00213CB9" w:rsidRDefault="00213CB9" w:rsidP="002D1CD7">
      <w:pPr>
        <w:pStyle w:val="Normalny3"/>
        <w:numPr>
          <w:ilvl w:val="0"/>
          <w:numId w:val="42"/>
        </w:numPr>
        <w:autoSpaceDE w:val="0"/>
        <w:spacing w:line="200" w:lineRule="atLeast"/>
        <w:rPr>
          <w:sz w:val="22"/>
          <w:szCs w:val="22"/>
        </w:rPr>
      </w:pPr>
      <w:r w:rsidRPr="00213CB9">
        <w:rPr>
          <w:sz w:val="22"/>
          <w:szCs w:val="22"/>
        </w:rPr>
        <w:t>wystarczająco stabilne,</w:t>
      </w:r>
    </w:p>
    <w:p w14:paraId="6E4B802C" w14:textId="77777777" w:rsidR="00213CB9" w:rsidRPr="00213CB9" w:rsidRDefault="00213CB9" w:rsidP="002D1CD7">
      <w:pPr>
        <w:pStyle w:val="Normalny3"/>
        <w:numPr>
          <w:ilvl w:val="0"/>
          <w:numId w:val="42"/>
        </w:numPr>
        <w:autoSpaceDE w:val="0"/>
        <w:spacing w:line="200" w:lineRule="atLeast"/>
        <w:rPr>
          <w:sz w:val="22"/>
          <w:szCs w:val="22"/>
        </w:rPr>
      </w:pPr>
      <w:r w:rsidRPr="00213CB9">
        <w:rPr>
          <w:sz w:val="22"/>
          <w:szCs w:val="22"/>
        </w:rPr>
        <w:t>jednorodne, równomiernie chłonne; hydrofilne (zwilżane),</w:t>
      </w:r>
    </w:p>
    <w:p w14:paraId="6180F951" w14:textId="77777777" w:rsidR="00213CB9" w:rsidRPr="00213CB9" w:rsidRDefault="00213CB9" w:rsidP="002D1CD7">
      <w:pPr>
        <w:pStyle w:val="Normalny3"/>
        <w:numPr>
          <w:ilvl w:val="0"/>
          <w:numId w:val="42"/>
        </w:numPr>
        <w:autoSpaceDE w:val="0"/>
        <w:spacing w:line="200" w:lineRule="atLeast"/>
        <w:rPr>
          <w:sz w:val="22"/>
          <w:szCs w:val="22"/>
        </w:rPr>
      </w:pPr>
      <w:r w:rsidRPr="00213CB9">
        <w:rPr>
          <w:sz w:val="22"/>
          <w:szCs w:val="22"/>
        </w:rPr>
        <w:t>szorstkie, suche, odpylone , wolne od zanieczyszczeń,</w:t>
      </w:r>
    </w:p>
    <w:p w14:paraId="2BE97078" w14:textId="77777777" w:rsidR="00213CB9" w:rsidRPr="00213CB9" w:rsidRDefault="00213CB9" w:rsidP="002D1CD7">
      <w:pPr>
        <w:pStyle w:val="Normalny3"/>
        <w:numPr>
          <w:ilvl w:val="0"/>
          <w:numId w:val="42"/>
        </w:numPr>
        <w:autoSpaceDE w:val="0"/>
        <w:spacing w:line="200" w:lineRule="atLeast"/>
        <w:rPr>
          <w:sz w:val="22"/>
          <w:szCs w:val="22"/>
        </w:rPr>
      </w:pPr>
      <w:r w:rsidRPr="00213CB9">
        <w:rPr>
          <w:sz w:val="22"/>
          <w:szCs w:val="22"/>
        </w:rPr>
        <w:t>wolne od wykwitów,</w:t>
      </w:r>
    </w:p>
    <w:p w14:paraId="358C6F7B" w14:textId="77777777" w:rsidR="00213CB9" w:rsidRPr="00213CB9" w:rsidRDefault="00213CB9" w:rsidP="002D1CD7">
      <w:pPr>
        <w:pStyle w:val="Normalny3"/>
        <w:numPr>
          <w:ilvl w:val="0"/>
          <w:numId w:val="42"/>
        </w:numPr>
        <w:autoSpaceDE w:val="0"/>
        <w:spacing w:line="200" w:lineRule="atLeast"/>
        <w:rPr>
          <w:sz w:val="22"/>
          <w:szCs w:val="22"/>
        </w:rPr>
      </w:pPr>
      <w:r w:rsidRPr="00213CB9">
        <w:rPr>
          <w:sz w:val="22"/>
          <w:szCs w:val="22"/>
        </w:rPr>
        <w:t xml:space="preserve">nie zamarznięte, o temperaturze powyżej + </w:t>
      </w:r>
      <w:smartTag w:uri="urn:schemas-microsoft-com:office:smarttags" w:element="metricconverter">
        <w:smartTagPr>
          <w:attr w:name="ProductID" w:val="5ﾰC"/>
        </w:smartTagPr>
        <w:r w:rsidRPr="00213CB9">
          <w:rPr>
            <w:sz w:val="22"/>
            <w:szCs w:val="22"/>
          </w:rPr>
          <w:t>5°C</w:t>
        </w:r>
      </w:smartTag>
      <w:r w:rsidRPr="00213CB9">
        <w:rPr>
          <w:sz w:val="22"/>
          <w:szCs w:val="22"/>
        </w:rPr>
        <w:t>.</w:t>
      </w:r>
    </w:p>
    <w:p w14:paraId="679D8AE3" w14:textId="77777777" w:rsidR="00213CB9" w:rsidRPr="00213CB9" w:rsidRDefault="00213CB9" w:rsidP="00957AB2">
      <w:pPr>
        <w:pStyle w:val="Normalny3"/>
        <w:autoSpaceDE w:val="0"/>
        <w:spacing w:line="200" w:lineRule="atLeast"/>
        <w:rPr>
          <w:sz w:val="22"/>
          <w:szCs w:val="22"/>
        </w:rPr>
      </w:pPr>
      <w:r w:rsidRPr="00213CB9">
        <w:rPr>
          <w:sz w:val="22"/>
          <w:szCs w:val="22"/>
        </w:rPr>
        <w:t>Ostrzeżenia i wskazówki.</w:t>
      </w:r>
    </w:p>
    <w:p w14:paraId="21E61210" w14:textId="77777777" w:rsidR="00213CB9" w:rsidRPr="00213CB9" w:rsidRDefault="00213CB9" w:rsidP="00957AB2">
      <w:pPr>
        <w:pStyle w:val="Normalny3"/>
        <w:autoSpaceDE w:val="0"/>
        <w:spacing w:line="200" w:lineRule="atLeast"/>
        <w:rPr>
          <w:sz w:val="22"/>
          <w:szCs w:val="22"/>
        </w:rPr>
      </w:pPr>
      <w:r w:rsidRPr="00213CB9">
        <w:rPr>
          <w:sz w:val="22"/>
          <w:szCs w:val="22"/>
        </w:rPr>
        <w:t>Zleceniobiorca powinien przedstawić inwestorowi wszelkie wątpliwości dotyczące wykonania prac tynkarskich, wskazać możliwość powstania spodziewanych usterek oraz przedstawić pisemnie propozycję rozwiązania tych problemów.</w:t>
      </w:r>
    </w:p>
    <w:p w14:paraId="124FC35C" w14:textId="77777777" w:rsidR="00213CB9" w:rsidRPr="00213CB9" w:rsidRDefault="00213CB9" w:rsidP="00957AB2">
      <w:pPr>
        <w:pStyle w:val="Normalny3"/>
        <w:autoSpaceDE w:val="0"/>
        <w:spacing w:line="200" w:lineRule="atLeast"/>
        <w:rPr>
          <w:sz w:val="22"/>
          <w:szCs w:val="22"/>
        </w:rPr>
      </w:pPr>
    </w:p>
    <w:p w14:paraId="19066835" w14:textId="77777777" w:rsidR="00213CB9" w:rsidRPr="00213CB9" w:rsidRDefault="00213CB9" w:rsidP="00957AB2">
      <w:pPr>
        <w:pStyle w:val="Specyfikacja2"/>
        <w:jc w:val="left"/>
        <w:rPr>
          <w:sz w:val="22"/>
          <w:szCs w:val="22"/>
        </w:rPr>
      </w:pPr>
      <w:r w:rsidRPr="00213CB9">
        <w:rPr>
          <w:sz w:val="22"/>
          <w:szCs w:val="22"/>
        </w:rPr>
        <w:t>Sprawdzenie podłoża pod tynk.</w:t>
      </w:r>
    </w:p>
    <w:p w14:paraId="25D86D2E" w14:textId="77777777" w:rsidR="00213CB9" w:rsidRPr="00213CB9" w:rsidRDefault="00213CB9" w:rsidP="00957AB2">
      <w:pPr>
        <w:pStyle w:val="Normalny3"/>
        <w:autoSpaceDE w:val="0"/>
        <w:spacing w:after="120" w:line="200" w:lineRule="atLeast"/>
        <w:rPr>
          <w:b/>
          <w:sz w:val="22"/>
          <w:szCs w:val="22"/>
          <w:u w:val="single"/>
        </w:rPr>
      </w:pPr>
      <w:r w:rsidRPr="00213CB9">
        <w:rPr>
          <w:b/>
          <w:sz w:val="22"/>
          <w:szCs w:val="22"/>
          <w:u w:val="single"/>
        </w:rPr>
        <w:t>Ogólne sprawdzenie podłoża.</w:t>
      </w:r>
    </w:p>
    <w:p w14:paraId="7AE152D4" w14:textId="77777777" w:rsidR="00213CB9" w:rsidRPr="00213CB9" w:rsidRDefault="00213CB9" w:rsidP="00957AB2">
      <w:pPr>
        <w:pStyle w:val="Normalny3"/>
        <w:autoSpaceDE w:val="0"/>
        <w:spacing w:line="200" w:lineRule="atLeast"/>
        <w:rPr>
          <w:sz w:val="22"/>
          <w:szCs w:val="22"/>
        </w:rPr>
      </w:pPr>
      <w:r w:rsidRPr="00213CB9">
        <w:rPr>
          <w:sz w:val="22"/>
          <w:szCs w:val="22"/>
        </w:rPr>
        <w:t xml:space="preserve">Aby ocenić wady materiału, odpryski, tłuszczenie oraz </w:t>
      </w:r>
      <w:proofErr w:type="spellStart"/>
      <w:r w:rsidRPr="00213CB9">
        <w:rPr>
          <w:sz w:val="22"/>
          <w:szCs w:val="22"/>
        </w:rPr>
        <w:t>piaszczenie</w:t>
      </w:r>
      <w:proofErr w:type="spellEnd"/>
      <w:r w:rsidRPr="00213CB9">
        <w:rPr>
          <w:sz w:val="22"/>
          <w:szCs w:val="22"/>
        </w:rPr>
        <w:t xml:space="preserve"> czy tez właściwości powierzchni wierzchniej należy posłużyć się próbą  ścierania, drapania lub zwilżania.</w:t>
      </w:r>
    </w:p>
    <w:p w14:paraId="3133760B" w14:textId="77777777" w:rsidR="00213CB9" w:rsidRPr="00213CB9" w:rsidRDefault="00213CB9" w:rsidP="00957AB2">
      <w:pPr>
        <w:pStyle w:val="Normalny3"/>
        <w:autoSpaceDE w:val="0"/>
        <w:spacing w:line="200" w:lineRule="atLeast"/>
        <w:rPr>
          <w:sz w:val="22"/>
          <w:szCs w:val="22"/>
        </w:rPr>
      </w:pPr>
      <w:r w:rsidRPr="00213CB9">
        <w:rPr>
          <w:sz w:val="22"/>
          <w:szCs w:val="22"/>
        </w:rPr>
        <w:t>Próba ścierania przeprowadzana jest przez przetarcie dłonią powierzchni pod tynk.</w:t>
      </w:r>
    </w:p>
    <w:p w14:paraId="1E44548C" w14:textId="77777777" w:rsidR="00213CB9" w:rsidRPr="00213CB9" w:rsidRDefault="00213CB9" w:rsidP="00957AB2">
      <w:pPr>
        <w:pStyle w:val="Normalny3"/>
        <w:autoSpaceDE w:val="0"/>
        <w:spacing w:line="200" w:lineRule="atLeast"/>
        <w:rPr>
          <w:sz w:val="22"/>
          <w:szCs w:val="22"/>
        </w:rPr>
      </w:pPr>
      <w:r w:rsidRPr="00213CB9">
        <w:rPr>
          <w:sz w:val="22"/>
          <w:szCs w:val="22"/>
        </w:rPr>
        <w:t>Próba drapania polega na wyrywkowym badaniu przy pomocy twardego, ostrego przedmiotu.</w:t>
      </w:r>
    </w:p>
    <w:p w14:paraId="3E6C3C73" w14:textId="77777777" w:rsidR="00213CB9" w:rsidRPr="00213CB9" w:rsidRDefault="00213CB9" w:rsidP="00957AB2">
      <w:pPr>
        <w:pStyle w:val="Normalny3"/>
        <w:autoSpaceDE w:val="0"/>
        <w:spacing w:line="200" w:lineRule="atLeast"/>
        <w:rPr>
          <w:sz w:val="22"/>
          <w:szCs w:val="22"/>
        </w:rPr>
      </w:pPr>
      <w:r w:rsidRPr="00213CB9">
        <w:rPr>
          <w:sz w:val="22"/>
          <w:szCs w:val="22"/>
        </w:rPr>
        <w:t>Chłonność podłoża i jego wilgotność określana jest przy pomocy próby zwilżania.</w:t>
      </w:r>
    </w:p>
    <w:p w14:paraId="5957ED74" w14:textId="77777777" w:rsidR="00213CB9" w:rsidRPr="00213CB9" w:rsidRDefault="00213CB9" w:rsidP="00957AB2">
      <w:pPr>
        <w:pStyle w:val="Normalny3"/>
        <w:autoSpaceDE w:val="0"/>
        <w:spacing w:line="200" w:lineRule="atLeast"/>
        <w:rPr>
          <w:sz w:val="22"/>
          <w:szCs w:val="22"/>
        </w:rPr>
      </w:pPr>
      <w:r w:rsidRPr="00213CB9">
        <w:rPr>
          <w:sz w:val="22"/>
          <w:szCs w:val="22"/>
        </w:rPr>
        <w:t>Próba zwilżania polega na zraszaniu muru w wielu miejscach czystą wodą.</w:t>
      </w:r>
    </w:p>
    <w:p w14:paraId="1D3D67A4" w14:textId="77777777" w:rsidR="00213CB9" w:rsidRPr="00213CB9" w:rsidRDefault="00213CB9" w:rsidP="00957AB2">
      <w:pPr>
        <w:pStyle w:val="Normalny3"/>
        <w:autoSpaceDE w:val="0"/>
        <w:spacing w:line="200" w:lineRule="atLeast"/>
        <w:rPr>
          <w:sz w:val="22"/>
          <w:szCs w:val="22"/>
          <w:u w:val="single"/>
        </w:rPr>
      </w:pPr>
      <w:r w:rsidRPr="00213CB9">
        <w:rPr>
          <w:sz w:val="22"/>
          <w:szCs w:val="22"/>
          <w:u w:val="single"/>
        </w:rPr>
        <w:t>Sprawdzenie w zależności od podłoża i stosowane środki zaradcze.</w:t>
      </w:r>
    </w:p>
    <w:p w14:paraId="57BDB2A7" w14:textId="77777777" w:rsidR="00213CB9" w:rsidRPr="00213CB9" w:rsidRDefault="00213CB9" w:rsidP="00957AB2">
      <w:pPr>
        <w:pStyle w:val="Normalny3"/>
        <w:autoSpaceDE w:val="0"/>
        <w:spacing w:line="200" w:lineRule="atLeast"/>
        <w:rPr>
          <w:sz w:val="22"/>
          <w:szCs w:val="22"/>
        </w:rPr>
      </w:pPr>
      <w:r w:rsidRPr="00213CB9">
        <w:rPr>
          <w:sz w:val="22"/>
          <w:szCs w:val="22"/>
        </w:rPr>
        <w:t>Cegła pełna, dziurawka, kratówka, pustak ceramiczny, bloczki i elementy z betonu lekkiego.</w:t>
      </w:r>
    </w:p>
    <w:p w14:paraId="237B93BA" w14:textId="77777777" w:rsidR="00213CB9" w:rsidRPr="00213CB9" w:rsidRDefault="00213CB9" w:rsidP="00957AB2">
      <w:pPr>
        <w:pStyle w:val="Normalny3"/>
        <w:autoSpaceDE w:val="0"/>
        <w:spacing w:line="200" w:lineRule="atLeast"/>
        <w:rPr>
          <w:sz w:val="22"/>
          <w:szCs w:val="22"/>
        </w:rPr>
      </w:pPr>
      <w:r w:rsidRPr="00213CB9">
        <w:rPr>
          <w:sz w:val="22"/>
          <w:szCs w:val="22"/>
        </w:rPr>
        <w:t>Mur musi być wykonany zgodnie z tolerancją wymiarową uwzględnioną przez normy. Materiały budowlane dopuszczone do stosowania muszą posiadać wymiary mieszczące się w tolerancji, aby nie powodowały zbyt dużych różnic w grubości tynku.</w:t>
      </w:r>
    </w:p>
    <w:p w14:paraId="56DEFEFE" w14:textId="77777777" w:rsidR="00213CB9" w:rsidRPr="00213CB9" w:rsidRDefault="00213CB9" w:rsidP="00957AB2">
      <w:pPr>
        <w:pStyle w:val="Normalny3"/>
        <w:autoSpaceDE w:val="0"/>
        <w:spacing w:line="200" w:lineRule="atLeast"/>
        <w:rPr>
          <w:sz w:val="22"/>
          <w:szCs w:val="22"/>
        </w:rPr>
      </w:pPr>
      <w:r w:rsidRPr="00213CB9">
        <w:rPr>
          <w:sz w:val="22"/>
          <w:szCs w:val="22"/>
        </w:rPr>
        <w:t>Spoiny murarskie (poziome i pionowe) nie mogą być ani zbyt głębokie, ani zbyt wystające przed lico muru - przed nałożeniem tynku należy je ewentualnie wyrównać.</w:t>
      </w:r>
    </w:p>
    <w:p w14:paraId="43E9277F" w14:textId="77777777" w:rsidR="00213CB9" w:rsidRPr="00213CB9" w:rsidRDefault="00213CB9" w:rsidP="00957AB2">
      <w:pPr>
        <w:pStyle w:val="Normalny3"/>
        <w:autoSpaceDE w:val="0"/>
        <w:spacing w:line="200" w:lineRule="atLeast"/>
        <w:rPr>
          <w:sz w:val="22"/>
          <w:szCs w:val="22"/>
        </w:rPr>
      </w:pPr>
      <w:r w:rsidRPr="00213CB9">
        <w:rPr>
          <w:sz w:val="22"/>
          <w:szCs w:val="22"/>
        </w:rPr>
        <w:t xml:space="preserve">Przy układaniu </w:t>
      </w:r>
      <w:proofErr w:type="spellStart"/>
      <w:r w:rsidRPr="00213CB9">
        <w:rPr>
          <w:sz w:val="22"/>
          <w:szCs w:val="22"/>
        </w:rPr>
        <w:t>bezspoinowym</w:t>
      </w:r>
      <w:proofErr w:type="spellEnd"/>
      <w:r w:rsidRPr="00213CB9">
        <w:rPr>
          <w:sz w:val="22"/>
          <w:szCs w:val="22"/>
        </w:rPr>
        <w:t xml:space="preserve"> (bez zaprawy murarskiej) puste szczeliny nie mogą być większe niż </w:t>
      </w:r>
      <w:smartTag w:uri="urn:schemas-microsoft-com:office:smarttags" w:element="metricconverter">
        <w:smartTagPr>
          <w:attr w:name="ProductID" w:val="5 mm"/>
        </w:smartTagPr>
        <w:r w:rsidRPr="00213CB9">
          <w:rPr>
            <w:sz w:val="22"/>
            <w:szCs w:val="22"/>
          </w:rPr>
          <w:t>5 mm</w:t>
        </w:r>
      </w:smartTag>
      <w:r w:rsidRPr="00213CB9">
        <w:rPr>
          <w:sz w:val="22"/>
          <w:szCs w:val="22"/>
        </w:rPr>
        <w:t>. Tego typu szczeliny i inne ewentualne uszkodzenia należy wypełnić najpóźniej 3 dni przed rozpoczęciem tynkowania (nie stosować w tym celu obrzutki wstępnej).</w:t>
      </w:r>
    </w:p>
    <w:p w14:paraId="629D0914" w14:textId="77777777" w:rsidR="00213CB9" w:rsidRPr="00213CB9" w:rsidRDefault="00213CB9" w:rsidP="00957AB2">
      <w:pPr>
        <w:pStyle w:val="Normalny3"/>
        <w:autoSpaceDE w:val="0"/>
        <w:spacing w:line="200" w:lineRule="atLeast"/>
        <w:rPr>
          <w:sz w:val="22"/>
          <w:szCs w:val="22"/>
        </w:rPr>
      </w:pPr>
      <w:r w:rsidRPr="00213CB9">
        <w:rPr>
          <w:sz w:val="22"/>
          <w:szCs w:val="22"/>
        </w:rPr>
        <w:t>Wykwity (naloty, ,,włoski" - sól krystalizująca na powierzchni), naruszające przyczepność tynku do podłoża, muszą zostać bezwzględnie usunięte. Należy to zrobić na suchym murze, przy pomocy szczotki drucianej.</w:t>
      </w:r>
    </w:p>
    <w:p w14:paraId="3D722B38" w14:textId="77777777" w:rsidR="00213CB9" w:rsidRPr="00213CB9" w:rsidRDefault="00213CB9" w:rsidP="00957AB2">
      <w:pPr>
        <w:pStyle w:val="Normalny3"/>
        <w:autoSpaceDE w:val="0"/>
        <w:spacing w:line="200" w:lineRule="atLeast"/>
        <w:rPr>
          <w:sz w:val="22"/>
          <w:szCs w:val="22"/>
        </w:rPr>
      </w:pPr>
      <w:r w:rsidRPr="00213CB9">
        <w:rPr>
          <w:sz w:val="22"/>
          <w:szCs w:val="22"/>
        </w:rPr>
        <w:t>Jeżeli metoda czyszczenia szczotką nie da odpowiednich rezultatów, należy ustalić dokładnie przyczynę powstawania wykwitów i przy pomocy specjalistów zastosować skuteczną metodę oczyszczenia muru.</w:t>
      </w:r>
    </w:p>
    <w:p w14:paraId="5FF0CCD9" w14:textId="77777777" w:rsidR="00213CB9" w:rsidRPr="00213CB9" w:rsidRDefault="00213CB9" w:rsidP="00957AB2">
      <w:pPr>
        <w:pStyle w:val="Normalny3"/>
        <w:autoSpaceDE w:val="0"/>
        <w:spacing w:line="200" w:lineRule="atLeast"/>
        <w:rPr>
          <w:sz w:val="22"/>
          <w:szCs w:val="22"/>
        </w:rPr>
      </w:pPr>
      <w:r w:rsidRPr="00213CB9">
        <w:rPr>
          <w:sz w:val="22"/>
          <w:szCs w:val="22"/>
        </w:rPr>
        <w:t>Suchy mur, silnie chłoną wodę podłoża ceramiczne mogą przy niepewnej pogodzie wymagać odpowiedniego przygotowania. Ocena właściwości muru musi nastąpić przed przystąpieniem do tynkowania.</w:t>
      </w:r>
    </w:p>
    <w:p w14:paraId="33EF81F1" w14:textId="77777777" w:rsidR="00213CB9" w:rsidRPr="00213CB9" w:rsidRDefault="00213CB9" w:rsidP="00957AB2">
      <w:pPr>
        <w:pStyle w:val="Specyfikacja2"/>
        <w:jc w:val="left"/>
        <w:rPr>
          <w:sz w:val="22"/>
          <w:szCs w:val="22"/>
        </w:rPr>
      </w:pPr>
      <w:r w:rsidRPr="00213CB9">
        <w:rPr>
          <w:sz w:val="22"/>
          <w:szCs w:val="22"/>
        </w:rPr>
        <w:t>Tynkowanie.</w:t>
      </w:r>
    </w:p>
    <w:p w14:paraId="0658BD9E" w14:textId="77777777" w:rsidR="00213CB9" w:rsidRPr="00213CB9" w:rsidRDefault="00213CB9" w:rsidP="00957AB2">
      <w:pPr>
        <w:pStyle w:val="Normalny3"/>
        <w:autoSpaceDE w:val="0"/>
        <w:spacing w:line="200" w:lineRule="atLeast"/>
        <w:rPr>
          <w:sz w:val="22"/>
          <w:szCs w:val="22"/>
        </w:rPr>
      </w:pPr>
      <w:r w:rsidRPr="00213CB9">
        <w:rPr>
          <w:sz w:val="22"/>
          <w:szCs w:val="22"/>
        </w:rPr>
        <w:t>Wykonawca prac tynkarskich powinien posiadać umiejętności zawodowe, aby prawidłowo ocenić podłoże pod tynk.</w:t>
      </w:r>
    </w:p>
    <w:p w14:paraId="156EF951" w14:textId="77777777" w:rsidR="00213CB9" w:rsidRPr="00213CB9" w:rsidRDefault="00213CB9" w:rsidP="00957AB2">
      <w:pPr>
        <w:pStyle w:val="Normalny3"/>
        <w:autoSpaceDE w:val="0"/>
        <w:spacing w:line="200" w:lineRule="atLeast"/>
        <w:rPr>
          <w:sz w:val="22"/>
          <w:szCs w:val="22"/>
        </w:rPr>
      </w:pPr>
      <w:r w:rsidRPr="00213CB9">
        <w:rPr>
          <w:sz w:val="22"/>
          <w:szCs w:val="22"/>
        </w:rPr>
        <w:t>Podane dotyczące podłoża pod tynk muszą być spełnione. Wszystkie odstępstwa od wyszczególnionych warunków (narzucone zbyt krótkie terminy oddania obiektu lub poszczególnych etapów robot) mają znaczący wpływ na jakość prac tynkarskich. Mogą wymagać przeprowadzenia prac dodatkowych, znacząco utrudnić prace tynkarskie lub też stać się przyczyną późniejszych uszkodzeń tynku.</w:t>
      </w:r>
    </w:p>
    <w:p w14:paraId="5D5F64A0" w14:textId="77777777" w:rsidR="00213CB9" w:rsidRPr="00213CB9" w:rsidRDefault="00213CB9" w:rsidP="00957AB2">
      <w:pPr>
        <w:pStyle w:val="Normalny3"/>
        <w:autoSpaceDE w:val="0"/>
        <w:spacing w:line="200" w:lineRule="atLeast"/>
        <w:rPr>
          <w:sz w:val="22"/>
          <w:szCs w:val="22"/>
        </w:rPr>
      </w:pPr>
      <w:r w:rsidRPr="00213CB9">
        <w:rPr>
          <w:sz w:val="22"/>
          <w:szCs w:val="22"/>
        </w:rPr>
        <w:t xml:space="preserve">Najpóźniej w momencie wykonania obrzutki wstępnej musi być </w:t>
      </w:r>
      <w:proofErr w:type="spellStart"/>
      <w:r w:rsidRPr="00213CB9">
        <w:rPr>
          <w:sz w:val="22"/>
          <w:szCs w:val="22"/>
        </w:rPr>
        <w:t>juz</w:t>
      </w:r>
      <w:proofErr w:type="spellEnd"/>
      <w:r w:rsidRPr="00213CB9">
        <w:rPr>
          <w:sz w:val="22"/>
          <w:szCs w:val="22"/>
        </w:rPr>
        <w:t xml:space="preserve"> wiadome, jaką przewidziano wierzchnią warstwę tynku, aby odpowiednio dostosować powierzchnię obrzutki (lub jej szorstkości) do rodzaju tynku wierzchniego. Wpływ warunków pogodowych.</w:t>
      </w:r>
    </w:p>
    <w:p w14:paraId="2FA443EA" w14:textId="77777777" w:rsidR="00213CB9" w:rsidRPr="00213CB9" w:rsidRDefault="00213CB9" w:rsidP="00957AB2">
      <w:pPr>
        <w:pStyle w:val="Normalny3"/>
        <w:autoSpaceDE w:val="0"/>
        <w:spacing w:line="200" w:lineRule="atLeast"/>
        <w:rPr>
          <w:sz w:val="22"/>
          <w:szCs w:val="22"/>
        </w:rPr>
      </w:pPr>
      <w:r w:rsidRPr="00213CB9">
        <w:rPr>
          <w:sz w:val="22"/>
          <w:szCs w:val="22"/>
        </w:rPr>
        <w:t xml:space="preserve">Ogólne reguły, dotyczące wykonywania prac budowlanych nie odnoszą się do wszystkich warunków </w:t>
      </w:r>
      <w:r w:rsidRPr="00213CB9">
        <w:rPr>
          <w:sz w:val="22"/>
          <w:szCs w:val="22"/>
        </w:rPr>
        <w:lastRenderedPageBreak/>
        <w:t>pogodowych i w szczególności w okresie zimowym mają ograniczone zastosowanie.</w:t>
      </w:r>
    </w:p>
    <w:p w14:paraId="4BCE302A" w14:textId="77777777" w:rsidR="00213CB9" w:rsidRPr="00213CB9" w:rsidRDefault="00213CB9" w:rsidP="00957AB2">
      <w:pPr>
        <w:pStyle w:val="Normalny3"/>
        <w:autoSpaceDE w:val="0"/>
        <w:spacing w:line="200" w:lineRule="atLeast"/>
        <w:rPr>
          <w:sz w:val="22"/>
          <w:szCs w:val="22"/>
          <w:u w:val="single"/>
        </w:rPr>
      </w:pPr>
      <w:r w:rsidRPr="00213CB9">
        <w:rPr>
          <w:sz w:val="22"/>
          <w:szCs w:val="22"/>
          <w:u w:val="single"/>
        </w:rPr>
        <w:t>Ciepłe warunki pogodowe.</w:t>
      </w:r>
    </w:p>
    <w:p w14:paraId="401A9206" w14:textId="77777777" w:rsidR="00213CB9" w:rsidRPr="00213CB9" w:rsidRDefault="00213CB9" w:rsidP="00957AB2">
      <w:pPr>
        <w:pStyle w:val="Normalny3"/>
        <w:autoSpaceDE w:val="0"/>
        <w:spacing w:line="200" w:lineRule="atLeast"/>
        <w:rPr>
          <w:sz w:val="22"/>
          <w:szCs w:val="22"/>
        </w:rPr>
      </w:pPr>
      <w:r w:rsidRPr="00213CB9">
        <w:rPr>
          <w:sz w:val="22"/>
          <w:szCs w:val="22"/>
        </w:rPr>
        <w:t>Ciepłe warunki, wietrzna pogoda, bezpośrednie nasłonecznienie itp. Mają decydujący wpływ na sposób przeprowadzenia prac tynkarskich na zewnątrz. Konieczne może być wstępne nawilżenie podłoża, utrzymywanie wilgotności, przykrycie lub obudowanie tynkowanej powierzchni.</w:t>
      </w:r>
    </w:p>
    <w:p w14:paraId="5660D70E" w14:textId="77777777" w:rsidR="00213CB9" w:rsidRPr="00213CB9" w:rsidRDefault="00213CB9" w:rsidP="00957AB2">
      <w:pPr>
        <w:pStyle w:val="Normalny3"/>
        <w:autoSpaceDE w:val="0"/>
        <w:spacing w:line="200" w:lineRule="atLeast"/>
        <w:rPr>
          <w:sz w:val="22"/>
          <w:szCs w:val="22"/>
        </w:rPr>
      </w:pPr>
      <w:r w:rsidRPr="00213CB9">
        <w:rPr>
          <w:sz w:val="22"/>
          <w:szCs w:val="22"/>
        </w:rPr>
        <w:t>Zbrojenie siatką tynków zewnętrznych redukuje niekorzystny wpływ złych warunków pogodowych i tym samym znacząco poprawia jakość gotowego tynku. Zmniejsza ryzyko powstawania rys.</w:t>
      </w:r>
    </w:p>
    <w:p w14:paraId="5C271CFC" w14:textId="77777777" w:rsidR="00213CB9" w:rsidRPr="00213CB9" w:rsidRDefault="00213CB9" w:rsidP="00957AB2">
      <w:pPr>
        <w:pStyle w:val="Normalny3"/>
        <w:autoSpaceDE w:val="0"/>
        <w:spacing w:line="200" w:lineRule="atLeast"/>
        <w:rPr>
          <w:sz w:val="22"/>
          <w:szCs w:val="22"/>
          <w:u w:val="single"/>
        </w:rPr>
      </w:pPr>
      <w:r w:rsidRPr="00213CB9">
        <w:rPr>
          <w:sz w:val="22"/>
          <w:szCs w:val="22"/>
          <w:u w:val="single"/>
        </w:rPr>
        <w:t>Zimne warunki pogodowe.</w:t>
      </w:r>
    </w:p>
    <w:p w14:paraId="638FD4C6" w14:textId="77777777" w:rsidR="00213CB9" w:rsidRPr="00213CB9" w:rsidRDefault="00213CB9" w:rsidP="00957AB2">
      <w:pPr>
        <w:pStyle w:val="Normalny3"/>
        <w:autoSpaceDE w:val="0"/>
        <w:spacing w:line="200" w:lineRule="atLeast"/>
        <w:rPr>
          <w:sz w:val="22"/>
          <w:szCs w:val="22"/>
        </w:rPr>
      </w:pPr>
      <w:r w:rsidRPr="00213CB9">
        <w:rPr>
          <w:sz w:val="22"/>
          <w:szCs w:val="22"/>
        </w:rPr>
        <w:t>W momencie obróbki mokra zaprawa jest silnie nawodniona i może przez to ulec zniszczeniu wskutek działania mrozu. Szkody wywołane mrozem powstają na skutek zwiększenia objętości przez zamarzającą wodę. Szkody te przybierają postać tłuszczącej się płytkowo struktury tynku, powodując jego niedostateczną wytrzymałość.</w:t>
      </w:r>
    </w:p>
    <w:p w14:paraId="1FE298FB" w14:textId="77777777" w:rsidR="00213CB9" w:rsidRPr="00213CB9" w:rsidRDefault="00213CB9" w:rsidP="00957AB2">
      <w:pPr>
        <w:pStyle w:val="Normalny3"/>
        <w:autoSpaceDE w:val="0"/>
        <w:spacing w:line="200" w:lineRule="atLeast"/>
        <w:rPr>
          <w:sz w:val="22"/>
          <w:szCs w:val="22"/>
        </w:rPr>
      </w:pPr>
      <w:r w:rsidRPr="00213CB9">
        <w:rPr>
          <w:sz w:val="22"/>
          <w:szCs w:val="22"/>
        </w:rPr>
        <w:t xml:space="preserve">Reakcje chemiczne, prowadzące do twardnienia zaprawy ustają </w:t>
      </w:r>
      <w:proofErr w:type="spellStart"/>
      <w:r w:rsidRPr="00213CB9">
        <w:rPr>
          <w:sz w:val="22"/>
          <w:szCs w:val="22"/>
        </w:rPr>
        <w:t>juz</w:t>
      </w:r>
      <w:proofErr w:type="spellEnd"/>
      <w:r w:rsidRPr="00213CB9">
        <w:rPr>
          <w:sz w:val="22"/>
          <w:szCs w:val="22"/>
        </w:rPr>
        <w:t xml:space="preserve"> praktycznie przy temperaturze +5° C (temperatura obiektu). Skutkami tego są obniżenie wytrzymałości, przyczepności tynku i inne.</w:t>
      </w:r>
    </w:p>
    <w:p w14:paraId="5313A1FC" w14:textId="77777777" w:rsidR="00213CB9" w:rsidRPr="00213CB9" w:rsidRDefault="00213CB9" w:rsidP="00957AB2">
      <w:pPr>
        <w:pStyle w:val="Normalny3"/>
        <w:autoSpaceDE w:val="0"/>
        <w:spacing w:line="200" w:lineRule="atLeast"/>
        <w:rPr>
          <w:sz w:val="22"/>
          <w:szCs w:val="22"/>
        </w:rPr>
      </w:pPr>
      <w:r w:rsidRPr="00213CB9">
        <w:rPr>
          <w:sz w:val="22"/>
          <w:szCs w:val="22"/>
        </w:rPr>
        <w:t>Prace tynkarskie mogą. być wykonywane bez specjalnych zabezpieczeń tylko wtedy, gdy temperatura powietrza, materiału oraz podłoża tynku jest wyższa niż +5° C. Narzuconą. warstwę tynku należy zabezpieczyć przed mrozem do czasu stwardnienia i wyschnięcia.</w:t>
      </w:r>
    </w:p>
    <w:p w14:paraId="333A215B" w14:textId="77777777" w:rsidR="00213CB9" w:rsidRPr="00213CB9" w:rsidRDefault="00213CB9" w:rsidP="00957AB2">
      <w:pPr>
        <w:pStyle w:val="Normalny3"/>
        <w:autoSpaceDE w:val="0"/>
        <w:spacing w:line="200" w:lineRule="atLeast"/>
        <w:rPr>
          <w:sz w:val="22"/>
          <w:szCs w:val="22"/>
        </w:rPr>
      </w:pPr>
      <w:r w:rsidRPr="00213CB9">
        <w:rPr>
          <w:sz w:val="22"/>
          <w:szCs w:val="22"/>
        </w:rPr>
        <w:t>Należy pamiętać, ze w przypadku określonych tynków konieczne może być zachowanie wyższych temperatur minimalnych. Przestrzegać wskazówek producenta dla każdego rodzaju tynku.</w:t>
      </w:r>
    </w:p>
    <w:p w14:paraId="581E6D9C" w14:textId="77777777" w:rsidR="00213CB9" w:rsidRPr="00213CB9" w:rsidRDefault="00213CB9" w:rsidP="00957AB2">
      <w:pPr>
        <w:pStyle w:val="Normalny3"/>
        <w:autoSpaceDE w:val="0"/>
        <w:spacing w:line="200" w:lineRule="atLeast"/>
        <w:rPr>
          <w:sz w:val="22"/>
          <w:szCs w:val="22"/>
        </w:rPr>
      </w:pPr>
      <w:r w:rsidRPr="00213CB9">
        <w:rPr>
          <w:sz w:val="22"/>
          <w:szCs w:val="22"/>
        </w:rPr>
        <w:t>Środki zwiększające przyczepność dla tynków wapiennych, cementowo - wapiennych oraz cementowych.</w:t>
      </w:r>
    </w:p>
    <w:p w14:paraId="225FD370" w14:textId="77777777" w:rsidR="00213CB9" w:rsidRPr="00213CB9" w:rsidRDefault="00213CB9" w:rsidP="00957AB2">
      <w:pPr>
        <w:pStyle w:val="Normalny3"/>
        <w:autoSpaceDE w:val="0"/>
        <w:spacing w:line="200" w:lineRule="atLeast"/>
        <w:rPr>
          <w:sz w:val="22"/>
          <w:szCs w:val="22"/>
        </w:rPr>
      </w:pPr>
      <w:r w:rsidRPr="00213CB9">
        <w:rPr>
          <w:sz w:val="22"/>
          <w:szCs w:val="22"/>
        </w:rPr>
        <w:t>W przypadku tynku wapiennego, cementowo - wapiennego oraz cementowego stosować specjalne zaprawy oraz szlamy zwiększające przyczepność.</w:t>
      </w:r>
    </w:p>
    <w:p w14:paraId="513F3A64" w14:textId="77777777" w:rsidR="00213CB9" w:rsidRPr="00213CB9" w:rsidRDefault="00213CB9" w:rsidP="00957AB2">
      <w:pPr>
        <w:pStyle w:val="Normalny3"/>
        <w:autoSpaceDE w:val="0"/>
        <w:spacing w:line="200" w:lineRule="atLeast"/>
        <w:rPr>
          <w:sz w:val="22"/>
          <w:szCs w:val="22"/>
        </w:rPr>
      </w:pPr>
      <w:r w:rsidRPr="00213CB9">
        <w:rPr>
          <w:sz w:val="22"/>
          <w:szCs w:val="22"/>
        </w:rPr>
        <w:t>Zaprawy zwiększające przyczepność (rzadkie zaprawy do podłoży).</w:t>
      </w:r>
    </w:p>
    <w:p w14:paraId="01AFEBD8" w14:textId="77777777" w:rsidR="00213CB9" w:rsidRPr="00213CB9" w:rsidRDefault="00213CB9" w:rsidP="00957AB2">
      <w:pPr>
        <w:pStyle w:val="Normalny3"/>
        <w:autoSpaceDE w:val="0"/>
        <w:spacing w:line="200" w:lineRule="atLeast"/>
        <w:rPr>
          <w:sz w:val="22"/>
          <w:szCs w:val="22"/>
        </w:rPr>
      </w:pPr>
      <w:r w:rsidRPr="00213CB9">
        <w:rPr>
          <w:sz w:val="22"/>
          <w:szCs w:val="22"/>
        </w:rPr>
        <w:t>Zaprawy poprawiające przyczepność są zaprawami cementowymi o specjalnym składzie, często z dodatkiem tworzyw sztucznych. Na budowie rozrabia się je jedynie z wodą i rozprowadza po powierzchni zębatą szpachlą. Dalsze instrukcje, dotyczące pracy metodą ,,mokre na mokre" lub tez długości przerw technologicznych i/lub koniecznej obróbki dodatkowej itp., podane są w opisie produktu.</w:t>
      </w:r>
    </w:p>
    <w:p w14:paraId="54F764F4" w14:textId="77777777" w:rsidR="00213CB9" w:rsidRPr="00213CB9" w:rsidRDefault="00213CB9" w:rsidP="00957AB2">
      <w:pPr>
        <w:pStyle w:val="Normalny3"/>
        <w:autoSpaceDE w:val="0"/>
        <w:spacing w:line="200" w:lineRule="atLeast"/>
        <w:rPr>
          <w:sz w:val="22"/>
          <w:szCs w:val="22"/>
        </w:rPr>
      </w:pPr>
      <w:r w:rsidRPr="00213CB9">
        <w:rPr>
          <w:sz w:val="22"/>
          <w:szCs w:val="22"/>
        </w:rPr>
        <w:t>Szlamy zwiększające przyczepność.</w:t>
      </w:r>
    </w:p>
    <w:p w14:paraId="31E8DA48" w14:textId="77777777" w:rsidR="00213CB9" w:rsidRPr="00213CB9" w:rsidRDefault="00213CB9" w:rsidP="00957AB2">
      <w:pPr>
        <w:pStyle w:val="Normalny3"/>
        <w:autoSpaceDE w:val="0"/>
        <w:spacing w:line="200" w:lineRule="atLeast"/>
        <w:rPr>
          <w:sz w:val="22"/>
          <w:szCs w:val="22"/>
        </w:rPr>
      </w:pPr>
      <w:r w:rsidRPr="00213CB9">
        <w:rPr>
          <w:sz w:val="22"/>
          <w:szCs w:val="22"/>
        </w:rPr>
        <w:t>Szlamy zwiększające przyczepność są wykorzystywane stosunkowo rzadko. Przygotowuje się je z zawiesiny(dyspersji) żywicy syntetycznej odpornej na działanie zasad, do której dodaje się cement aż do uzyskania jednolitej masy. W trakcie nanoszenia szlamów należy je odpowiednio często mieszać w naczyniu, co zapobiega osadzaniu się cementu. Należy nanieść tylko taką ilość szlamu, by możliwa była praca metodą ,,mokre na mokre". Przestrzegać wskazówek producenta.</w:t>
      </w:r>
    </w:p>
    <w:p w14:paraId="4D0ACD61" w14:textId="77777777" w:rsidR="00213CB9" w:rsidRPr="00213CB9" w:rsidRDefault="00213CB9" w:rsidP="00957AB2">
      <w:pPr>
        <w:pStyle w:val="Specyfikacja2"/>
        <w:jc w:val="left"/>
        <w:rPr>
          <w:sz w:val="22"/>
          <w:szCs w:val="22"/>
        </w:rPr>
      </w:pPr>
      <w:r w:rsidRPr="00213CB9">
        <w:rPr>
          <w:sz w:val="22"/>
          <w:szCs w:val="22"/>
        </w:rPr>
        <w:t>Wykonywanie tynków zwykłych cementowo-wapiennych</w:t>
      </w:r>
    </w:p>
    <w:p w14:paraId="3275D82F" w14:textId="77777777" w:rsidR="00213CB9" w:rsidRPr="00213CB9" w:rsidRDefault="00213CB9" w:rsidP="00957AB2">
      <w:pPr>
        <w:pStyle w:val="Normalny3"/>
        <w:rPr>
          <w:color w:val="000000"/>
          <w:sz w:val="22"/>
          <w:szCs w:val="22"/>
        </w:rPr>
      </w:pPr>
      <w:r w:rsidRPr="00213CB9">
        <w:rPr>
          <w:color w:val="000000"/>
          <w:sz w:val="22"/>
          <w:szCs w:val="22"/>
        </w:rPr>
        <w:t>Układanie tynków składa się z następujących faz:</w:t>
      </w:r>
    </w:p>
    <w:p w14:paraId="6DF343A9" w14:textId="77777777" w:rsidR="00213CB9" w:rsidRPr="00FF6D64" w:rsidRDefault="00213CB9" w:rsidP="00957AB2">
      <w:pPr>
        <w:pStyle w:val="Normalny3"/>
        <w:tabs>
          <w:tab w:val="left" w:pos="360"/>
        </w:tabs>
        <w:rPr>
          <w:b/>
          <w:color w:val="000000"/>
          <w:sz w:val="22"/>
          <w:szCs w:val="22"/>
        </w:rPr>
      </w:pPr>
      <w:r w:rsidRPr="00FF6D64">
        <w:rPr>
          <w:b/>
          <w:color w:val="000000"/>
          <w:sz w:val="22"/>
          <w:szCs w:val="22"/>
        </w:rPr>
        <w:t>-Wyznaczenia powierzchni tynku.</w:t>
      </w:r>
    </w:p>
    <w:p w14:paraId="28779A44" w14:textId="77777777" w:rsidR="00213CB9" w:rsidRPr="00213CB9" w:rsidRDefault="00213CB9" w:rsidP="00957AB2">
      <w:pPr>
        <w:pStyle w:val="Normalny3"/>
        <w:rPr>
          <w:color w:val="000000"/>
          <w:sz w:val="22"/>
          <w:szCs w:val="22"/>
        </w:rPr>
      </w:pPr>
      <w:r w:rsidRPr="00213CB9">
        <w:rPr>
          <w:color w:val="000000"/>
          <w:sz w:val="22"/>
          <w:szCs w:val="22"/>
        </w:rPr>
        <w:t>Do tego celu używa się pionu, sznura i gwoździ, które wbija się co 1,5m wzdłuż długości i wysokości ściany. Dokoła wbitych gwoździ wykonuje się placki z zaprawy i wygładza je równo z główką gwoździ. Następnie między plackami narzuca się pasy z zaprawy i ściąga je równo z powierzchnią placków. Pasy te spełniają rolę prowadnic przy narzucaniu i wyrównaniu warstwy tynku. Zamiast prowadzących można używać prowadnice drewniane lub stalowe.</w:t>
      </w:r>
    </w:p>
    <w:p w14:paraId="0F65DD86" w14:textId="77777777" w:rsidR="00213CB9" w:rsidRPr="00FF6D64" w:rsidRDefault="00213CB9" w:rsidP="00957AB2">
      <w:pPr>
        <w:pStyle w:val="Normalny3"/>
        <w:tabs>
          <w:tab w:val="left" w:pos="360"/>
        </w:tabs>
        <w:rPr>
          <w:b/>
          <w:color w:val="000000"/>
          <w:sz w:val="22"/>
          <w:szCs w:val="22"/>
        </w:rPr>
      </w:pPr>
      <w:r w:rsidRPr="00FF6D64">
        <w:rPr>
          <w:b/>
          <w:color w:val="000000"/>
          <w:sz w:val="22"/>
          <w:szCs w:val="22"/>
        </w:rPr>
        <w:t>-Wykonanie obrzutki.</w:t>
      </w:r>
    </w:p>
    <w:p w14:paraId="51F027B5" w14:textId="77777777" w:rsidR="00213CB9" w:rsidRPr="00213CB9" w:rsidRDefault="00213CB9" w:rsidP="00957AB2">
      <w:pPr>
        <w:pStyle w:val="Normalny3"/>
        <w:rPr>
          <w:color w:val="000000"/>
          <w:sz w:val="22"/>
          <w:szCs w:val="22"/>
        </w:rPr>
      </w:pPr>
      <w:r w:rsidRPr="00213CB9">
        <w:rPr>
          <w:color w:val="000000"/>
          <w:sz w:val="22"/>
          <w:szCs w:val="22"/>
        </w:rPr>
        <w:t>Obrzutkę wykonuje się z zaprawy bardzo rzadkiej, o grubości nie przekraczającej 3-</w:t>
      </w:r>
      <w:smartTag w:uri="urn:schemas-microsoft-com:office:smarttags" w:element="metricconverter">
        <w:smartTagPr>
          <w:attr w:name="ProductID" w:val="4 mm"/>
        </w:smartTagPr>
        <w:r w:rsidRPr="00213CB9">
          <w:rPr>
            <w:color w:val="000000"/>
            <w:sz w:val="22"/>
            <w:szCs w:val="22"/>
          </w:rPr>
          <w:t>4 mm</w:t>
        </w:r>
      </w:smartTag>
      <w:r w:rsidRPr="00213CB9">
        <w:rPr>
          <w:color w:val="000000"/>
          <w:sz w:val="22"/>
          <w:szCs w:val="22"/>
        </w:rPr>
        <w:t xml:space="preserve"> na ścianach i </w:t>
      </w:r>
      <w:smartTag w:uri="urn:schemas-microsoft-com:office:smarttags" w:element="metricconverter">
        <w:smartTagPr>
          <w:attr w:name="ProductID" w:val="45 mm"/>
        </w:smartTagPr>
        <w:r w:rsidRPr="00213CB9">
          <w:rPr>
            <w:color w:val="000000"/>
            <w:sz w:val="22"/>
            <w:szCs w:val="22"/>
          </w:rPr>
          <w:t>45 mm</w:t>
        </w:r>
      </w:smartTag>
      <w:r w:rsidRPr="00213CB9">
        <w:rPr>
          <w:color w:val="000000"/>
          <w:sz w:val="22"/>
          <w:szCs w:val="22"/>
        </w:rPr>
        <w:t xml:space="preserve"> na suficie. Konsystencja zaprawy cementowej lub pół cementowej obrzutki powinna wynosić 10 – </w:t>
      </w:r>
      <w:smartTag w:uri="urn:schemas-microsoft-com:office:smarttags" w:element="metricconverter">
        <w:smartTagPr>
          <w:attr w:name="ProductID" w:val="12 cm"/>
        </w:smartTagPr>
        <w:r w:rsidRPr="00213CB9">
          <w:rPr>
            <w:color w:val="000000"/>
            <w:sz w:val="22"/>
            <w:szCs w:val="22"/>
          </w:rPr>
          <w:t>12 cm</w:t>
        </w:r>
      </w:smartTag>
      <w:r w:rsidRPr="00213CB9">
        <w:rPr>
          <w:color w:val="000000"/>
          <w:sz w:val="22"/>
          <w:szCs w:val="22"/>
        </w:rPr>
        <w:t xml:space="preserve"> zanurzenia stożka.</w:t>
      </w:r>
    </w:p>
    <w:p w14:paraId="05303648" w14:textId="77777777" w:rsidR="00213CB9" w:rsidRPr="00FF6D64" w:rsidRDefault="00213CB9" w:rsidP="00957AB2">
      <w:pPr>
        <w:pStyle w:val="Normalny3"/>
        <w:tabs>
          <w:tab w:val="left" w:pos="360"/>
        </w:tabs>
        <w:rPr>
          <w:b/>
          <w:color w:val="000000"/>
          <w:sz w:val="22"/>
          <w:szCs w:val="22"/>
        </w:rPr>
      </w:pPr>
      <w:r w:rsidRPr="00FF6D64">
        <w:rPr>
          <w:b/>
          <w:color w:val="000000"/>
          <w:sz w:val="22"/>
          <w:szCs w:val="22"/>
        </w:rPr>
        <w:t>-Wykonanie narzutu.</w:t>
      </w:r>
    </w:p>
    <w:p w14:paraId="259F0E5F" w14:textId="77777777" w:rsidR="00213CB9" w:rsidRPr="00213CB9" w:rsidRDefault="00213CB9" w:rsidP="00957AB2">
      <w:pPr>
        <w:pStyle w:val="Normalny3"/>
        <w:rPr>
          <w:color w:val="000000"/>
          <w:sz w:val="22"/>
          <w:szCs w:val="22"/>
        </w:rPr>
      </w:pPr>
      <w:r w:rsidRPr="00213CB9">
        <w:rPr>
          <w:color w:val="000000"/>
          <w:sz w:val="22"/>
          <w:szCs w:val="22"/>
        </w:rPr>
        <w:t xml:space="preserve">Narzut stanowi drugą warstwę tynku wykonywaną po lekkim stwardnieniu obrzutki i skropleniu jej wodą. Grubość narzutu powinna wynosić 8 – </w:t>
      </w:r>
      <w:smartTag w:uri="urn:schemas-microsoft-com:office:smarttags" w:element="metricconverter">
        <w:smartTagPr>
          <w:attr w:name="ProductID" w:val="15 mm"/>
        </w:smartTagPr>
        <w:r w:rsidRPr="00213CB9">
          <w:rPr>
            <w:color w:val="000000"/>
            <w:sz w:val="22"/>
            <w:szCs w:val="22"/>
          </w:rPr>
          <w:t>15 mm</w:t>
        </w:r>
      </w:smartTag>
      <w:r w:rsidRPr="00213CB9">
        <w:rPr>
          <w:color w:val="000000"/>
          <w:sz w:val="22"/>
          <w:szCs w:val="22"/>
        </w:rPr>
        <w:t xml:space="preserve">, a gęstość zaprawy nie powinna przekraczać </w:t>
      </w:r>
      <w:smartTag w:uri="urn:schemas-microsoft-com:office:smarttags" w:element="metricconverter">
        <w:smartTagPr>
          <w:attr w:name="ProductID" w:val="9 cm"/>
        </w:smartTagPr>
        <w:r w:rsidRPr="00213CB9">
          <w:rPr>
            <w:color w:val="000000"/>
            <w:sz w:val="22"/>
            <w:szCs w:val="22"/>
          </w:rPr>
          <w:t>9 cm</w:t>
        </w:r>
      </w:smartTag>
      <w:r w:rsidRPr="00213CB9">
        <w:rPr>
          <w:color w:val="000000"/>
          <w:sz w:val="22"/>
          <w:szCs w:val="22"/>
        </w:rPr>
        <w:t xml:space="preserve"> zanurzenia stożka. Po naniesieniu narzutu następuje równanie go za pomocą łaty. Narzut w narożach wykonuje się za pomocą pac w kształcie kątownika.</w:t>
      </w:r>
    </w:p>
    <w:p w14:paraId="61F71E6A" w14:textId="77777777" w:rsidR="00213CB9" w:rsidRPr="00FF6D64" w:rsidRDefault="00213CB9" w:rsidP="00957AB2">
      <w:pPr>
        <w:pStyle w:val="Normalny3"/>
        <w:tabs>
          <w:tab w:val="left" w:pos="360"/>
        </w:tabs>
        <w:rPr>
          <w:b/>
          <w:color w:val="000000"/>
          <w:sz w:val="22"/>
          <w:szCs w:val="22"/>
        </w:rPr>
      </w:pPr>
      <w:r w:rsidRPr="00FF6D64">
        <w:rPr>
          <w:b/>
          <w:color w:val="000000"/>
          <w:sz w:val="22"/>
          <w:szCs w:val="22"/>
        </w:rPr>
        <w:t>-Wykonanie gładzi.</w:t>
      </w:r>
    </w:p>
    <w:p w14:paraId="6056A26C" w14:textId="77777777" w:rsidR="00213CB9" w:rsidRPr="00213CB9" w:rsidRDefault="00213CB9" w:rsidP="00957AB2">
      <w:pPr>
        <w:pStyle w:val="Specyfikacja2"/>
        <w:numPr>
          <w:ilvl w:val="0"/>
          <w:numId w:val="0"/>
        </w:numPr>
        <w:spacing w:line="240" w:lineRule="auto"/>
        <w:jc w:val="left"/>
        <w:rPr>
          <w:b w:val="0"/>
          <w:bCs/>
          <w:sz w:val="22"/>
          <w:szCs w:val="22"/>
          <w:u w:val="none"/>
        </w:rPr>
      </w:pPr>
      <w:r w:rsidRPr="00213CB9">
        <w:rPr>
          <w:b w:val="0"/>
          <w:bCs/>
          <w:sz w:val="22"/>
          <w:szCs w:val="22"/>
          <w:u w:val="none"/>
        </w:rPr>
        <w:lastRenderedPageBreak/>
        <w:t>gładź wykonuje się z rzadkiej zaprawy z drobnym piaskiem odsianym przez sito o prześwicie oczek  0,25-</w:t>
      </w:r>
      <w:smartTag w:uri="urn:schemas-microsoft-com:office:smarttags" w:element="metricconverter">
        <w:smartTagPr>
          <w:attr w:name="ProductID" w:val="0,5 mm"/>
        </w:smartTagPr>
        <w:r w:rsidRPr="00213CB9">
          <w:rPr>
            <w:b w:val="0"/>
            <w:bCs/>
            <w:sz w:val="22"/>
            <w:szCs w:val="22"/>
            <w:u w:val="none"/>
          </w:rPr>
          <w:t>0,5 mm</w:t>
        </w:r>
      </w:smartTag>
      <w:r w:rsidRPr="00213CB9">
        <w:rPr>
          <w:b w:val="0"/>
          <w:bCs/>
          <w:sz w:val="22"/>
          <w:szCs w:val="22"/>
          <w:u w:val="none"/>
        </w:rPr>
        <w:t xml:space="preserve">. Zaprawa powinna być bardziej tłusta niż do narzutu i mieć grubość 1 – </w:t>
      </w:r>
      <w:smartTag w:uri="urn:schemas-microsoft-com:office:smarttags" w:element="metricconverter">
        <w:smartTagPr>
          <w:attr w:name="ProductID" w:val="3 mm"/>
        </w:smartTagPr>
        <w:r w:rsidRPr="00213CB9">
          <w:rPr>
            <w:b w:val="0"/>
            <w:bCs/>
            <w:sz w:val="22"/>
            <w:szCs w:val="22"/>
            <w:u w:val="none"/>
          </w:rPr>
          <w:t>3 mm</w:t>
        </w:r>
      </w:smartTag>
      <w:r w:rsidRPr="00213CB9">
        <w:rPr>
          <w:b w:val="0"/>
          <w:bCs/>
          <w:sz w:val="22"/>
          <w:szCs w:val="22"/>
          <w:u w:val="none"/>
        </w:rPr>
        <w:t>. Zaprawę narzuca się ręcznie i rozprowadza się pacą. Po stężeniu gładzi zaciera się ją packą drewnianą, stalową lub z filcem, zależnie od rodzaju wykończenia tynku. W czasie zacierania należy zwilżyć tynk, skraplając go wodą za pomocą pędzla</w:t>
      </w:r>
      <w:r w:rsidR="00FF6D64">
        <w:rPr>
          <w:b w:val="0"/>
          <w:bCs/>
          <w:sz w:val="22"/>
          <w:szCs w:val="22"/>
          <w:u w:val="none"/>
        </w:rPr>
        <w:t>.</w:t>
      </w:r>
    </w:p>
    <w:p w14:paraId="76A1E1DF" w14:textId="77777777" w:rsidR="00213CB9" w:rsidRPr="00213CB9" w:rsidRDefault="00213CB9" w:rsidP="00957AB2">
      <w:pPr>
        <w:pStyle w:val="Specyfikacja2"/>
        <w:numPr>
          <w:ilvl w:val="0"/>
          <w:numId w:val="0"/>
        </w:numPr>
        <w:spacing w:line="240" w:lineRule="auto"/>
        <w:jc w:val="left"/>
        <w:rPr>
          <w:b w:val="0"/>
          <w:bCs/>
          <w:sz w:val="22"/>
          <w:szCs w:val="22"/>
          <w:u w:val="none"/>
        </w:rPr>
      </w:pPr>
    </w:p>
    <w:p w14:paraId="3B6323A5" w14:textId="77777777" w:rsidR="00213CB9" w:rsidRPr="00213CB9" w:rsidRDefault="00213CB9" w:rsidP="00957AB2">
      <w:pPr>
        <w:pStyle w:val="Specyfikacja1"/>
        <w:jc w:val="left"/>
        <w:rPr>
          <w:sz w:val="22"/>
          <w:szCs w:val="22"/>
        </w:rPr>
      </w:pPr>
      <w:r w:rsidRPr="00213CB9">
        <w:rPr>
          <w:sz w:val="22"/>
          <w:szCs w:val="22"/>
        </w:rPr>
        <w:t>KONTROLA JAKOŚCI ROBÓT</w:t>
      </w:r>
    </w:p>
    <w:p w14:paraId="655B3FB0" w14:textId="77777777" w:rsidR="00213CB9" w:rsidRPr="00213CB9" w:rsidRDefault="00213CB9" w:rsidP="00957AB2">
      <w:pPr>
        <w:pStyle w:val="Specyfikacja2"/>
        <w:jc w:val="left"/>
        <w:rPr>
          <w:sz w:val="22"/>
          <w:szCs w:val="22"/>
        </w:rPr>
      </w:pPr>
      <w:r w:rsidRPr="00213CB9">
        <w:rPr>
          <w:sz w:val="22"/>
          <w:szCs w:val="22"/>
        </w:rPr>
        <w:t xml:space="preserve">Wymagania ogólne </w:t>
      </w:r>
    </w:p>
    <w:p w14:paraId="78A73F77" w14:textId="77777777" w:rsidR="00213CB9" w:rsidRPr="00213CB9" w:rsidRDefault="00213CB9" w:rsidP="00957AB2">
      <w:pPr>
        <w:pStyle w:val="Specyfikacja-podstawowy"/>
        <w:jc w:val="left"/>
        <w:rPr>
          <w:sz w:val="22"/>
          <w:szCs w:val="22"/>
        </w:rPr>
      </w:pPr>
      <w:r w:rsidRPr="00213CB9">
        <w:rPr>
          <w:sz w:val="22"/>
          <w:szCs w:val="22"/>
        </w:rPr>
        <w:t>Ogólne wymagania dotyczące kontroli jakości robót podano w „Wymaganiach ogólnych” specyfikacji technicznej.</w:t>
      </w:r>
    </w:p>
    <w:p w14:paraId="433AB416" w14:textId="77777777" w:rsidR="00213CB9" w:rsidRPr="00213CB9" w:rsidRDefault="00213CB9" w:rsidP="00957AB2">
      <w:pPr>
        <w:pStyle w:val="Specyfikacja2"/>
        <w:jc w:val="left"/>
        <w:rPr>
          <w:sz w:val="22"/>
          <w:szCs w:val="22"/>
        </w:rPr>
      </w:pPr>
      <w:r w:rsidRPr="00213CB9">
        <w:rPr>
          <w:sz w:val="22"/>
          <w:szCs w:val="22"/>
        </w:rPr>
        <w:t>Badania przed przystąpieniem do robót tynkarskich</w:t>
      </w:r>
    </w:p>
    <w:p w14:paraId="3E1B9393"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Przed przystąpieniem do robót Wykonawca powinien wykonać badania wszystkich materiałów przeznaczonych do robót tynkarskich i przedstawić wyniki tych badań Inspektorowi nadzoru do akceptacji.</w:t>
      </w:r>
    </w:p>
    <w:p w14:paraId="42F9313D" w14:textId="77777777" w:rsidR="00213CB9" w:rsidRPr="00213CB9" w:rsidRDefault="00213CB9" w:rsidP="00957AB2">
      <w:pPr>
        <w:pStyle w:val="Normalny3"/>
        <w:autoSpaceDE w:val="0"/>
        <w:spacing w:line="200" w:lineRule="atLeast"/>
        <w:rPr>
          <w:spacing w:val="-2"/>
          <w:sz w:val="22"/>
          <w:szCs w:val="22"/>
        </w:rPr>
      </w:pPr>
    </w:p>
    <w:p w14:paraId="6CE2CBE5" w14:textId="77777777" w:rsidR="00213CB9" w:rsidRPr="00213CB9" w:rsidRDefault="00213CB9" w:rsidP="00957AB2">
      <w:pPr>
        <w:pStyle w:val="Specyfikacja2"/>
        <w:jc w:val="left"/>
        <w:rPr>
          <w:sz w:val="22"/>
          <w:szCs w:val="22"/>
        </w:rPr>
      </w:pPr>
      <w:r w:rsidRPr="00213CB9">
        <w:rPr>
          <w:sz w:val="22"/>
          <w:szCs w:val="22"/>
        </w:rPr>
        <w:t>Badania w czasie robót</w:t>
      </w:r>
    </w:p>
    <w:p w14:paraId="53B50F1E"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Częstotliwość oraz zakres badań zaprawy wytwarzanej na placu budowy, a w szczególności jej marki i konsystencji, powinny wynikać z normy PN-90/B-14501”Zaprawy budowlane zwykłe”.</w:t>
      </w:r>
    </w:p>
    <w:p w14:paraId="6411E6B6" w14:textId="1DD67F9E" w:rsidR="00213CB9" w:rsidRPr="00213CB9" w:rsidRDefault="00213CB9" w:rsidP="00957AB2">
      <w:pPr>
        <w:pStyle w:val="Normalny3"/>
        <w:autoSpaceDE w:val="0"/>
        <w:spacing w:line="200" w:lineRule="atLeast"/>
        <w:rPr>
          <w:spacing w:val="-2"/>
          <w:sz w:val="22"/>
          <w:szCs w:val="22"/>
        </w:rPr>
      </w:pPr>
      <w:r w:rsidRPr="00213CB9">
        <w:rPr>
          <w:spacing w:val="-2"/>
          <w:sz w:val="22"/>
          <w:szCs w:val="22"/>
        </w:rPr>
        <w:t>Wyniki badań materiałów i zaprawy powinny być akceptowane przez Inspektora budowy.</w:t>
      </w:r>
    </w:p>
    <w:p w14:paraId="1DCCB4C7" w14:textId="77777777" w:rsidR="00213CB9" w:rsidRPr="00213CB9" w:rsidRDefault="00213CB9" w:rsidP="00957AB2">
      <w:pPr>
        <w:pStyle w:val="Normalny3"/>
        <w:autoSpaceDE w:val="0"/>
        <w:spacing w:line="200" w:lineRule="atLeast"/>
        <w:rPr>
          <w:spacing w:val="-2"/>
          <w:sz w:val="22"/>
          <w:szCs w:val="22"/>
        </w:rPr>
      </w:pPr>
    </w:p>
    <w:p w14:paraId="513FF5E8" w14:textId="77777777" w:rsidR="00213CB9" w:rsidRPr="00213CB9" w:rsidRDefault="00213CB9" w:rsidP="00957AB2">
      <w:pPr>
        <w:pStyle w:val="Specyfikacja2"/>
        <w:jc w:val="left"/>
        <w:rPr>
          <w:sz w:val="22"/>
          <w:szCs w:val="22"/>
        </w:rPr>
      </w:pPr>
      <w:r w:rsidRPr="00213CB9">
        <w:rPr>
          <w:sz w:val="22"/>
          <w:szCs w:val="22"/>
        </w:rPr>
        <w:t>Badania w czasie wykonywania robót</w:t>
      </w:r>
    </w:p>
    <w:p w14:paraId="1DC9A74A" w14:textId="77777777" w:rsidR="00213CB9" w:rsidRPr="00213CB9" w:rsidRDefault="00213CB9" w:rsidP="00957AB2">
      <w:pPr>
        <w:pStyle w:val="Specyfikacja-podstawowy"/>
        <w:jc w:val="left"/>
        <w:rPr>
          <w:sz w:val="22"/>
          <w:szCs w:val="22"/>
        </w:rPr>
      </w:pPr>
      <w:r w:rsidRPr="00213CB9">
        <w:rPr>
          <w:sz w:val="22"/>
          <w:szCs w:val="22"/>
        </w:rPr>
        <w:t>Badania tynków powinny być przeprowadzane w sposób umożliwiający ocenę wszystkich wymagań a w szczególności:</w:t>
      </w:r>
    </w:p>
    <w:p w14:paraId="5AB8754B" w14:textId="77777777" w:rsidR="00213CB9" w:rsidRPr="00213CB9" w:rsidRDefault="00213CB9" w:rsidP="002D1CD7">
      <w:pPr>
        <w:pStyle w:val="Specyfikacja-podstawowy"/>
        <w:numPr>
          <w:ilvl w:val="0"/>
          <w:numId w:val="40"/>
        </w:numPr>
        <w:jc w:val="left"/>
        <w:rPr>
          <w:sz w:val="22"/>
          <w:szCs w:val="22"/>
        </w:rPr>
      </w:pPr>
      <w:r w:rsidRPr="00213CB9">
        <w:rPr>
          <w:sz w:val="22"/>
          <w:szCs w:val="22"/>
        </w:rPr>
        <w:t>jakości zastosowanych materiałów i wyrobów,</w:t>
      </w:r>
    </w:p>
    <w:p w14:paraId="7178B54E" w14:textId="77777777" w:rsidR="00213CB9" w:rsidRPr="00213CB9" w:rsidRDefault="00213CB9" w:rsidP="002D1CD7">
      <w:pPr>
        <w:pStyle w:val="Specyfikacja-podstawowy"/>
        <w:numPr>
          <w:ilvl w:val="0"/>
          <w:numId w:val="40"/>
        </w:numPr>
        <w:jc w:val="left"/>
        <w:rPr>
          <w:sz w:val="22"/>
          <w:szCs w:val="22"/>
        </w:rPr>
      </w:pPr>
      <w:r w:rsidRPr="00213CB9">
        <w:rPr>
          <w:sz w:val="22"/>
          <w:szCs w:val="22"/>
        </w:rPr>
        <w:t>prawidłowości przygotowania podłoży,</w:t>
      </w:r>
    </w:p>
    <w:p w14:paraId="3ED0633A" w14:textId="77777777" w:rsidR="00213CB9" w:rsidRPr="00213CB9" w:rsidRDefault="00213CB9" w:rsidP="002D1CD7">
      <w:pPr>
        <w:pStyle w:val="Specyfikacja-podstawowy"/>
        <w:numPr>
          <w:ilvl w:val="0"/>
          <w:numId w:val="40"/>
        </w:numPr>
        <w:jc w:val="left"/>
        <w:rPr>
          <w:sz w:val="22"/>
          <w:szCs w:val="22"/>
        </w:rPr>
      </w:pPr>
      <w:r w:rsidRPr="00213CB9">
        <w:rPr>
          <w:sz w:val="22"/>
          <w:szCs w:val="22"/>
        </w:rPr>
        <w:t>przyczepności tynków do podłoża,</w:t>
      </w:r>
    </w:p>
    <w:p w14:paraId="5B7B8581" w14:textId="77777777" w:rsidR="00213CB9" w:rsidRPr="00213CB9" w:rsidRDefault="00213CB9" w:rsidP="002D1CD7">
      <w:pPr>
        <w:pStyle w:val="Specyfikacja-podstawowy"/>
        <w:numPr>
          <w:ilvl w:val="0"/>
          <w:numId w:val="40"/>
        </w:numPr>
        <w:jc w:val="left"/>
        <w:rPr>
          <w:sz w:val="22"/>
          <w:szCs w:val="22"/>
        </w:rPr>
      </w:pPr>
      <w:r w:rsidRPr="00213CB9">
        <w:rPr>
          <w:sz w:val="22"/>
          <w:szCs w:val="22"/>
        </w:rPr>
        <w:t>grubości tynków,</w:t>
      </w:r>
    </w:p>
    <w:p w14:paraId="2CBD931C" w14:textId="77777777" w:rsidR="00213CB9" w:rsidRPr="00213CB9" w:rsidRDefault="00213CB9" w:rsidP="002D1CD7">
      <w:pPr>
        <w:pStyle w:val="Specyfikacja-podstawowy"/>
        <w:numPr>
          <w:ilvl w:val="0"/>
          <w:numId w:val="40"/>
        </w:numPr>
        <w:jc w:val="left"/>
        <w:rPr>
          <w:sz w:val="22"/>
          <w:szCs w:val="22"/>
        </w:rPr>
      </w:pPr>
      <w:r w:rsidRPr="00213CB9">
        <w:rPr>
          <w:sz w:val="22"/>
          <w:szCs w:val="22"/>
        </w:rPr>
        <w:t>wyglądu powierzchni tynków,</w:t>
      </w:r>
    </w:p>
    <w:p w14:paraId="7FC16C90" w14:textId="77777777" w:rsidR="00213CB9" w:rsidRPr="00213CB9" w:rsidRDefault="00213CB9" w:rsidP="002D1CD7">
      <w:pPr>
        <w:pStyle w:val="Specyfikacja-podstawowy"/>
        <w:numPr>
          <w:ilvl w:val="0"/>
          <w:numId w:val="40"/>
        </w:numPr>
        <w:jc w:val="left"/>
        <w:rPr>
          <w:sz w:val="22"/>
          <w:szCs w:val="22"/>
        </w:rPr>
      </w:pPr>
      <w:r w:rsidRPr="00213CB9">
        <w:rPr>
          <w:sz w:val="22"/>
          <w:szCs w:val="22"/>
        </w:rPr>
        <w:t>prawidłowości wykonania powierzchni i krawędzi tynków.</w:t>
      </w:r>
    </w:p>
    <w:p w14:paraId="3A6ED6E2" w14:textId="77777777" w:rsidR="00213CB9" w:rsidRPr="00213CB9" w:rsidRDefault="00213CB9" w:rsidP="002D1CD7">
      <w:pPr>
        <w:pStyle w:val="Specyfikacja-podstawowy"/>
        <w:numPr>
          <w:ilvl w:val="0"/>
          <w:numId w:val="40"/>
        </w:numPr>
        <w:jc w:val="left"/>
        <w:rPr>
          <w:sz w:val="22"/>
          <w:szCs w:val="22"/>
        </w:rPr>
      </w:pPr>
      <w:r w:rsidRPr="00213CB9">
        <w:rPr>
          <w:sz w:val="22"/>
          <w:szCs w:val="22"/>
        </w:rPr>
        <w:t>wykończenie tynków na narożach, stykach i szczelinach dylatacyjnych</w:t>
      </w:r>
    </w:p>
    <w:p w14:paraId="49367EA2" w14:textId="77777777" w:rsidR="00213CB9" w:rsidRPr="00213CB9" w:rsidRDefault="00213CB9" w:rsidP="00957AB2">
      <w:pPr>
        <w:pStyle w:val="Specyfikacja-podstawowy"/>
        <w:jc w:val="left"/>
        <w:rPr>
          <w:sz w:val="22"/>
          <w:szCs w:val="22"/>
        </w:rPr>
      </w:pPr>
    </w:p>
    <w:p w14:paraId="4AA4E138" w14:textId="77777777" w:rsidR="00213CB9" w:rsidRPr="00213CB9" w:rsidRDefault="00213CB9" w:rsidP="00957AB2">
      <w:pPr>
        <w:pStyle w:val="Specyfikacja1"/>
        <w:jc w:val="left"/>
        <w:rPr>
          <w:sz w:val="22"/>
          <w:szCs w:val="22"/>
        </w:rPr>
      </w:pPr>
      <w:r w:rsidRPr="00213CB9">
        <w:rPr>
          <w:sz w:val="22"/>
          <w:szCs w:val="22"/>
        </w:rPr>
        <w:t>OBMIAR ROBÓT</w:t>
      </w:r>
    </w:p>
    <w:p w14:paraId="32610F6A" w14:textId="77777777" w:rsidR="00213CB9" w:rsidRPr="00213CB9" w:rsidRDefault="00213CB9" w:rsidP="00957AB2">
      <w:pPr>
        <w:pStyle w:val="Specyfikacja-podstawowy"/>
        <w:jc w:val="left"/>
        <w:rPr>
          <w:sz w:val="22"/>
          <w:szCs w:val="22"/>
        </w:rPr>
      </w:pPr>
      <w:r w:rsidRPr="00213CB9">
        <w:rPr>
          <w:sz w:val="22"/>
          <w:szCs w:val="22"/>
        </w:rPr>
        <w:t xml:space="preserve">Ogólne zasady obmiaru robót podano w „Wymaganiach ogólnych” pkt 6. </w:t>
      </w:r>
    </w:p>
    <w:p w14:paraId="509928D4" w14:textId="77777777" w:rsidR="00213CB9" w:rsidRPr="00213CB9" w:rsidRDefault="00213CB9" w:rsidP="00957AB2">
      <w:pPr>
        <w:pStyle w:val="Specyfikacja-podstawowy"/>
        <w:jc w:val="left"/>
        <w:rPr>
          <w:sz w:val="22"/>
          <w:szCs w:val="22"/>
        </w:rPr>
      </w:pPr>
      <w:r w:rsidRPr="00213CB9">
        <w:rPr>
          <w:sz w:val="22"/>
          <w:szCs w:val="22"/>
          <w:u w:val="single"/>
        </w:rPr>
        <w:t>Jednostką obmiarową</w:t>
      </w:r>
      <w:r w:rsidRPr="00213CB9">
        <w:rPr>
          <w:sz w:val="22"/>
          <w:szCs w:val="22"/>
        </w:rPr>
        <w:t xml:space="preserve"> tynków jest metr kwadratowy [m</w:t>
      </w:r>
      <w:r w:rsidRPr="00213CB9">
        <w:rPr>
          <w:sz w:val="22"/>
          <w:szCs w:val="22"/>
          <w:vertAlign w:val="superscript"/>
        </w:rPr>
        <w:t>2</w:t>
      </w:r>
      <w:r w:rsidRPr="00213CB9">
        <w:rPr>
          <w:sz w:val="22"/>
          <w:szCs w:val="22"/>
        </w:rPr>
        <w:t>].</w:t>
      </w:r>
    </w:p>
    <w:p w14:paraId="1EC02642" w14:textId="77777777" w:rsidR="00213CB9" w:rsidRPr="00213CB9" w:rsidRDefault="00213CB9" w:rsidP="00957AB2">
      <w:pPr>
        <w:pStyle w:val="Specyfikacja-podstawowy"/>
        <w:jc w:val="left"/>
        <w:rPr>
          <w:sz w:val="22"/>
          <w:szCs w:val="22"/>
        </w:rPr>
      </w:pPr>
      <w:r w:rsidRPr="00213CB9">
        <w:rPr>
          <w:sz w:val="22"/>
          <w:szCs w:val="22"/>
        </w:rPr>
        <w:t xml:space="preserve">Powierzchnię tynków oblicza się jako iloczyn długości ścian w stanie surowym i wysokości mierzonej od podłoża lub warstwy wyrównawczej do spodu stropu. </w:t>
      </w:r>
    </w:p>
    <w:p w14:paraId="4C887244" w14:textId="77777777" w:rsidR="00213CB9" w:rsidRPr="00213CB9" w:rsidRDefault="00213CB9" w:rsidP="00957AB2">
      <w:pPr>
        <w:pStyle w:val="Specyfikacja-podstawowy"/>
        <w:jc w:val="left"/>
        <w:rPr>
          <w:sz w:val="22"/>
          <w:szCs w:val="22"/>
        </w:rPr>
      </w:pPr>
      <w:r w:rsidRPr="00213CB9">
        <w:rPr>
          <w:sz w:val="22"/>
          <w:szCs w:val="22"/>
        </w:rPr>
        <w:t>Powierzchnię pilastrów i słupów oblicza się w rozwinięciu tych elementów w stanie surowym.</w:t>
      </w:r>
    </w:p>
    <w:p w14:paraId="29946EB3" w14:textId="77777777" w:rsidR="00213CB9" w:rsidRPr="00213CB9" w:rsidRDefault="00213CB9" w:rsidP="00957AB2">
      <w:pPr>
        <w:pStyle w:val="Specyfikacja-podstawowy"/>
        <w:jc w:val="left"/>
        <w:rPr>
          <w:sz w:val="22"/>
          <w:szCs w:val="22"/>
        </w:rPr>
      </w:pPr>
      <w:r w:rsidRPr="00213CB9">
        <w:rPr>
          <w:sz w:val="22"/>
          <w:szCs w:val="22"/>
        </w:rPr>
        <w:t>Powierzchnię tynków stropów płaskich oblicza się w metrach kwadratowych ich rzutu w świetle ścian surowych na płaszczyznę poziomą.</w:t>
      </w:r>
    </w:p>
    <w:p w14:paraId="3E679441" w14:textId="77777777" w:rsidR="00213CB9" w:rsidRPr="00213CB9" w:rsidRDefault="00213CB9" w:rsidP="00957AB2">
      <w:pPr>
        <w:pStyle w:val="Specyfikacja-podstawowy"/>
        <w:jc w:val="left"/>
        <w:rPr>
          <w:sz w:val="22"/>
          <w:szCs w:val="22"/>
          <w:u w:val="single"/>
        </w:rPr>
      </w:pPr>
      <w:r w:rsidRPr="00213CB9">
        <w:rPr>
          <w:sz w:val="22"/>
          <w:szCs w:val="22"/>
        </w:rPr>
        <w:t xml:space="preserve">Z powierzchni tynków nie potrąca się powierzchni nieotynkowanych, ciągnionych, obróbek kamiennych, kratek, drzwiczek i innych elementów o powierzchni mniejszej niż </w:t>
      </w:r>
      <w:smartTag w:uri="urn:schemas-microsoft-com:office:smarttags" w:element="metricconverter">
        <w:smartTagPr>
          <w:attr w:name="ProductID" w:val="1 m2"/>
        </w:smartTagPr>
        <w:r w:rsidRPr="00213CB9">
          <w:rPr>
            <w:sz w:val="22"/>
            <w:szCs w:val="22"/>
          </w:rPr>
          <w:t>1 m2</w:t>
        </w:r>
      </w:smartTag>
      <w:r w:rsidRPr="00213CB9">
        <w:rPr>
          <w:sz w:val="22"/>
          <w:szCs w:val="22"/>
        </w:rPr>
        <w:t xml:space="preserve"> i powierzchni otworów do </w:t>
      </w:r>
      <w:smartTag w:uri="urn:schemas-microsoft-com:office:smarttags" w:element="metricconverter">
        <w:smartTagPr>
          <w:attr w:name="ProductID" w:val="3 m2"/>
        </w:smartTagPr>
        <w:r w:rsidRPr="00213CB9">
          <w:rPr>
            <w:sz w:val="22"/>
            <w:szCs w:val="22"/>
          </w:rPr>
          <w:t>3 m2</w:t>
        </w:r>
      </w:smartTag>
      <w:r w:rsidRPr="00213CB9">
        <w:rPr>
          <w:sz w:val="22"/>
          <w:szCs w:val="22"/>
        </w:rPr>
        <w:t>, jeżeli ościeża ich są tynkowane.</w:t>
      </w:r>
    </w:p>
    <w:p w14:paraId="26AF698A" w14:textId="77777777" w:rsidR="00213CB9" w:rsidRPr="00213CB9" w:rsidRDefault="00213CB9" w:rsidP="00957AB2">
      <w:pPr>
        <w:pStyle w:val="Specyfikacja1"/>
        <w:jc w:val="left"/>
        <w:rPr>
          <w:sz w:val="22"/>
          <w:szCs w:val="22"/>
        </w:rPr>
      </w:pPr>
      <w:r w:rsidRPr="00213CB9">
        <w:rPr>
          <w:sz w:val="22"/>
          <w:szCs w:val="22"/>
        </w:rPr>
        <w:t>ODBIÓR ROBÓT</w:t>
      </w:r>
    </w:p>
    <w:p w14:paraId="3270AA80" w14:textId="77777777" w:rsidR="00213CB9" w:rsidRPr="00213CB9" w:rsidRDefault="00213CB9" w:rsidP="00957AB2">
      <w:pPr>
        <w:pStyle w:val="Specyfikacja2"/>
        <w:jc w:val="left"/>
        <w:rPr>
          <w:sz w:val="22"/>
          <w:szCs w:val="22"/>
        </w:rPr>
      </w:pPr>
      <w:r w:rsidRPr="00213CB9">
        <w:rPr>
          <w:sz w:val="22"/>
          <w:szCs w:val="22"/>
        </w:rPr>
        <w:t>Ogólne zasady odbioru robót.</w:t>
      </w:r>
    </w:p>
    <w:p w14:paraId="2749C266" w14:textId="77777777" w:rsidR="00213CB9" w:rsidRPr="00213CB9" w:rsidRDefault="00213CB9" w:rsidP="00957AB2">
      <w:pPr>
        <w:pStyle w:val="Specyfikacja-podstawowy"/>
        <w:jc w:val="left"/>
        <w:rPr>
          <w:sz w:val="22"/>
          <w:szCs w:val="22"/>
        </w:rPr>
      </w:pPr>
      <w:r w:rsidRPr="00213CB9">
        <w:rPr>
          <w:sz w:val="22"/>
          <w:szCs w:val="22"/>
        </w:rPr>
        <w:t>Ogólne zasady odbioru robót podano w ST „Wymagania ogólne”.</w:t>
      </w:r>
    </w:p>
    <w:p w14:paraId="53B38AFC" w14:textId="77777777" w:rsidR="00213CB9" w:rsidRPr="00213CB9" w:rsidRDefault="00213CB9" w:rsidP="00957AB2">
      <w:pPr>
        <w:pStyle w:val="Specyfikacja2"/>
        <w:jc w:val="left"/>
        <w:rPr>
          <w:sz w:val="22"/>
          <w:szCs w:val="22"/>
        </w:rPr>
      </w:pPr>
      <w:r w:rsidRPr="00213CB9">
        <w:rPr>
          <w:sz w:val="22"/>
          <w:szCs w:val="22"/>
        </w:rPr>
        <w:t>Odbiór podłoży</w:t>
      </w:r>
    </w:p>
    <w:p w14:paraId="29E7CDC6"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Odbiór podłoża należy przeprowadzić bezpośrednio przed przystąpieniem do robót okładzinowych.</w:t>
      </w:r>
    </w:p>
    <w:p w14:paraId="3CCDF1CE"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 xml:space="preserve">Podłoże powinno być przygotowane zgodnie z wymogami . </w:t>
      </w:r>
    </w:p>
    <w:p w14:paraId="43C2539D"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lastRenderedPageBreak/>
        <w:t>Jeżeli odbiór podłoża odbywa się po dłuższym czasie od jego wykonania, należy podłoże oczyścić i umyć wodą.</w:t>
      </w:r>
    </w:p>
    <w:p w14:paraId="110E7778" w14:textId="77777777" w:rsidR="00213CB9" w:rsidRPr="00213CB9" w:rsidRDefault="00213CB9" w:rsidP="00957AB2">
      <w:pPr>
        <w:pStyle w:val="Specyfikacja2"/>
        <w:jc w:val="left"/>
        <w:rPr>
          <w:sz w:val="22"/>
          <w:szCs w:val="22"/>
        </w:rPr>
      </w:pPr>
      <w:r w:rsidRPr="00213CB9">
        <w:rPr>
          <w:sz w:val="22"/>
          <w:szCs w:val="22"/>
        </w:rPr>
        <w:t>Wymagania przy odbiorze</w:t>
      </w:r>
    </w:p>
    <w:p w14:paraId="5E7105B1"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 xml:space="preserve">Dopuszczalne odchylenia powierzchni tynku od płaszczyzny i odchylenie krawędzi od linii prostej nie mogą być większe niż </w:t>
      </w:r>
      <w:smartTag w:uri="urn:schemas-microsoft-com:office:smarttags" w:element="metricconverter">
        <w:smartTagPr>
          <w:attr w:name="ProductID" w:val="3 mm"/>
        </w:smartTagPr>
        <w:r w:rsidRPr="00213CB9">
          <w:rPr>
            <w:spacing w:val="-2"/>
            <w:sz w:val="22"/>
            <w:szCs w:val="22"/>
          </w:rPr>
          <w:t>3 mm</w:t>
        </w:r>
      </w:smartTag>
      <w:r w:rsidRPr="00213CB9">
        <w:rPr>
          <w:spacing w:val="-2"/>
          <w:sz w:val="22"/>
          <w:szCs w:val="22"/>
        </w:rPr>
        <w:t xml:space="preserve"> i w liczbie nie większe niż 3 na całej długości kontrolnej </w:t>
      </w:r>
      <w:smartTag w:uri="urn:schemas-microsoft-com:office:smarttags" w:element="metricconverter">
        <w:smartTagPr>
          <w:attr w:name="ProductID" w:val="2 m"/>
        </w:smartTagPr>
        <w:r w:rsidRPr="00213CB9">
          <w:rPr>
            <w:spacing w:val="-2"/>
            <w:sz w:val="22"/>
            <w:szCs w:val="22"/>
          </w:rPr>
          <w:t>2 m</w:t>
        </w:r>
      </w:smartTag>
      <w:r w:rsidRPr="00213CB9">
        <w:rPr>
          <w:spacing w:val="-2"/>
          <w:sz w:val="22"/>
          <w:szCs w:val="22"/>
        </w:rPr>
        <w:t xml:space="preserve"> łaty.</w:t>
      </w:r>
    </w:p>
    <w:p w14:paraId="30F446B8"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Odchylenie powierzchni i krawędzi od kierunku:</w:t>
      </w:r>
    </w:p>
    <w:p w14:paraId="2649DE82" w14:textId="77777777" w:rsidR="00213CB9" w:rsidRPr="00213CB9" w:rsidRDefault="00213CB9" w:rsidP="002D1CD7">
      <w:pPr>
        <w:pStyle w:val="Normalny3"/>
        <w:numPr>
          <w:ilvl w:val="0"/>
          <w:numId w:val="79"/>
        </w:numPr>
        <w:autoSpaceDE w:val="0"/>
        <w:spacing w:line="200" w:lineRule="atLeast"/>
        <w:rPr>
          <w:spacing w:val="-2"/>
          <w:sz w:val="22"/>
          <w:szCs w:val="22"/>
        </w:rPr>
      </w:pPr>
      <w:r w:rsidRPr="00213CB9">
        <w:rPr>
          <w:spacing w:val="-2"/>
          <w:sz w:val="22"/>
          <w:szCs w:val="22"/>
        </w:rPr>
        <w:t xml:space="preserve">pionowego nie mogą być większe niż </w:t>
      </w:r>
      <w:smartTag w:uri="urn:schemas-microsoft-com:office:smarttags" w:element="metricconverter">
        <w:smartTagPr>
          <w:attr w:name="ProductID" w:val="2 mm"/>
        </w:smartTagPr>
        <w:r w:rsidRPr="00213CB9">
          <w:rPr>
            <w:spacing w:val="-2"/>
            <w:sz w:val="22"/>
            <w:szCs w:val="22"/>
          </w:rPr>
          <w:t>2 mm</w:t>
        </w:r>
      </w:smartTag>
      <w:r w:rsidRPr="00213CB9">
        <w:rPr>
          <w:spacing w:val="-2"/>
          <w:sz w:val="22"/>
          <w:szCs w:val="22"/>
        </w:rPr>
        <w:t xml:space="preserve"> na 1m i ogółem nie więcej niż </w:t>
      </w:r>
      <w:smartTag w:uri="urn:schemas-microsoft-com:office:smarttags" w:element="metricconverter">
        <w:smartTagPr>
          <w:attr w:name="ProductID" w:val="4 mm"/>
        </w:smartTagPr>
        <w:r w:rsidRPr="00213CB9">
          <w:rPr>
            <w:spacing w:val="-2"/>
            <w:sz w:val="22"/>
            <w:szCs w:val="22"/>
          </w:rPr>
          <w:t>4 mm</w:t>
        </w:r>
      </w:smartTag>
      <w:r w:rsidRPr="00213CB9">
        <w:rPr>
          <w:spacing w:val="-2"/>
          <w:sz w:val="22"/>
          <w:szCs w:val="22"/>
        </w:rPr>
        <w:t xml:space="preserve"> w pomieszczeniu,</w:t>
      </w:r>
    </w:p>
    <w:p w14:paraId="7AE9D6A6" w14:textId="77777777" w:rsidR="00213CB9" w:rsidRPr="00213CB9" w:rsidRDefault="00213CB9" w:rsidP="002D1CD7">
      <w:pPr>
        <w:pStyle w:val="Normalny3"/>
        <w:numPr>
          <w:ilvl w:val="0"/>
          <w:numId w:val="79"/>
        </w:numPr>
        <w:autoSpaceDE w:val="0"/>
        <w:spacing w:line="200" w:lineRule="atLeast"/>
        <w:rPr>
          <w:spacing w:val="-2"/>
          <w:sz w:val="22"/>
          <w:szCs w:val="22"/>
        </w:rPr>
      </w:pPr>
      <w:r w:rsidRPr="00213CB9">
        <w:rPr>
          <w:spacing w:val="-2"/>
          <w:sz w:val="22"/>
          <w:szCs w:val="22"/>
        </w:rPr>
        <w:t xml:space="preserve">poziomego nie mogą być większe niż </w:t>
      </w:r>
      <w:smartTag w:uri="urn:schemas-microsoft-com:office:smarttags" w:element="metricconverter">
        <w:smartTagPr>
          <w:attr w:name="ProductID" w:val="3 mm"/>
        </w:smartTagPr>
        <w:r w:rsidRPr="00213CB9">
          <w:rPr>
            <w:spacing w:val="-2"/>
            <w:sz w:val="22"/>
            <w:szCs w:val="22"/>
          </w:rPr>
          <w:t>3 mm</w:t>
        </w:r>
      </w:smartTag>
      <w:r w:rsidRPr="00213CB9">
        <w:rPr>
          <w:spacing w:val="-2"/>
          <w:sz w:val="22"/>
          <w:szCs w:val="22"/>
        </w:rPr>
        <w:t xml:space="preserve"> na 1m i ogółem nie więcej niż </w:t>
      </w:r>
      <w:smartTag w:uri="urn:schemas-microsoft-com:office:smarttags" w:element="metricconverter">
        <w:smartTagPr>
          <w:attr w:name="ProductID" w:val="6 mm"/>
        </w:smartTagPr>
        <w:r w:rsidRPr="00213CB9">
          <w:rPr>
            <w:spacing w:val="-2"/>
            <w:sz w:val="22"/>
            <w:szCs w:val="22"/>
          </w:rPr>
          <w:t>6 mm</w:t>
        </w:r>
      </w:smartTag>
      <w:r w:rsidRPr="00213CB9">
        <w:rPr>
          <w:spacing w:val="-2"/>
          <w:sz w:val="22"/>
          <w:szCs w:val="22"/>
        </w:rPr>
        <w:t xml:space="preserve"> na całej powierzchni między przegrodami pionowymi (ściany, belki, itp.)</w:t>
      </w:r>
    </w:p>
    <w:p w14:paraId="77DC8BB2"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Niedopuszczalne są:</w:t>
      </w:r>
    </w:p>
    <w:p w14:paraId="62E8335B" w14:textId="77777777" w:rsidR="00213CB9" w:rsidRPr="00213CB9" w:rsidRDefault="00213CB9" w:rsidP="002D1CD7">
      <w:pPr>
        <w:pStyle w:val="Normalny3"/>
        <w:numPr>
          <w:ilvl w:val="0"/>
          <w:numId w:val="79"/>
        </w:numPr>
        <w:autoSpaceDE w:val="0"/>
        <w:spacing w:line="200" w:lineRule="atLeast"/>
        <w:rPr>
          <w:spacing w:val="-2"/>
          <w:sz w:val="22"/>
          <w:szCs w:val="22"/>
        </w:rPr>
      </w:pPr>
      <w:r w:rsidRPr="00213CB9">
        <w:rPr>
          <w:spacing w:val="-2"/>
          <w:sz w:val="22"/>
          <w:szCs w:val="22"/>
        </w:rPr>
        <w:t>wykwity w postaci nalotów roztworów soli przenikających z podłoża wykrystalizowanych na powierzchni tynków, pleśni itp.,</w:t>
      </w:r>
    </w:p>
    <w:p w14:paraId="01072877" w14:textId="77777777" w:rsidR="00213CB9" w:rsidRPr="00213CB9" w:rsidRDefault="00213CB9" w:rsidP="002D1CD7">
      <w:pPr>
        <w:pStyle w:val="Normalny3"/>
        <w:numPr>
          <w:ilvl w:val="0"/>
          <w:numId w:val="79"/>
        </w:numPr>
        <w:autoSpaceDE w:val="0"/>
        <w:spacing w:line="200" w:lineRule="atLeast"/>
        <w:rPr>
          <w:spacing w:val="-2"/>
          <w:sz w:val="22"/>
          <w:szCs w:val="22"/>
        </w:rPr>
      </w:pPr>
      <w:r w:rsidRPr="00213CB9">
        <w:rPr>
          <w:spacing w:val="-2"/>
          <w:sz w:val="22"/>
          <w:szCs w:val="22"/>
        </w:rPr>
        <w:t>trwałe ślady zacieków na powierzchni, odstawanie, odparzenia i pęcherze powstałe w skutek niedostatecznej przyczepności tynku do podłoża.</w:t>
      </w:r>
    </w:p>
    <w:p w14:paraId="0AA8211E"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Odbiór gotowych tynków powinien być potwierdzony protokołem, który zawiera:</w:t>
      </w:r>
    </w:p>
    <w:p w14:paraId="6F0B451A" w14:textId="77777777" w:rsidR="00213CB9" w:rsidRPr="00213CB9" w:rsidRDefault="00213CB9" w:rsidP="002D1CD7">
      <w:pPr>
        <w:pStyle w:val="Normalny3"/>
        <w:numPr>
          <w:ilvl w:val="0"/>
          <w:numId w:val="79"/>
        </w:numPr>
        <w:autoSpaceDE w:val="0"/>
        <w:spacing w:line="200" w:lineRule="atLeast"/>
        <w:rPr>
          <w:spacing w:val="-2"/>
          <w:sz w:val="22"/>
          <w:szCs w:val="22"/>
        </w:rPr>
      </w:pPr>
      <w:r w:rsidRPr="00213CB9">
        <w:rPr>
          <w:spacing w:val="-2"/>
          <w:sz w:val="22"/>
          <w:szCs w:val="22"/>
        </w:rPr>
        <w:t>ocenę wyników badań</w:t>
      </w:r>
    </w:p>
    <w:p w14:paraId="1E66ED8C" w14:textId="77777777" w:rsidR="00213CB9" w:rsidRPr="00213CB9" w:rsidRDefault="00213CB9" w:rsidP="002D1CD7">
      <w:pPr>
        <w:pStyle w:val="Normalny3"/>
        <w:numPr>
          <w:ilvl w:val="0"/>
          <w:numId w:val="79"/>
        </w:numPr>
        <w:autoSpaceDE w:val="0"/>
        <w:spacing w:line="200" w:lineRule="atLeast"/>
        <w:rPr>
          <w:spacing w:val="-2"/>
          <w:sz w:val="22"/>
          <w:szCs w:val="22"/>
        </w:rPr>
      </w:pPr>
      <w:r w:rsidRPr="00213CB9">
        <w:rPr>
          <w:spacing w:val="-2"/>
          <w:sz w:val="22"/>
          <w:szCs w:val="22"/>
        </w:rPr>
        <w:t>wykaz wad i usterek ze wskazaniem możliwości usunięci.</w:t>
      </w:r>
    </w:p>
    <w:p w14:paraId="6DB3CFBA" w14:textId="77777777" w:rsidR="00213CB9" w:rsidRPr="00213CB9" w:rsidRDefault="00213CB9" w:rsidP="002D1CD7">
      <w:pPr>
        <w:pStyle w:val="Normalny3"/>
        <w:numPr>
          <w:ilvl w:val="0"/>
          <w:numId w:val="79"/>
        </w:numPr>
        <w:autoSpaceDE w:val="0"/>
        <w:spacing w:line="200" w:lineRule="atLeast"/>
        <w:rPr>
          <w:spacing w:val="-2"/>
          <w:sz w:val="22"/>
          <w:szCs w:val="22"/>
        </w:rPr>
      </w:pPr>
      <w:r w:rsidRPr="00213CB9">
        <w:rPr>
          <w:spacing w:val="-2"/>
          <w:sz w:val="22"/>
          <w:szCs w:val="22"/>
        </w:rPr>
        <w:t>Stwierdzenia zgodności lub niezgodności wykonania z zamówieniem.</w:t>
      </w:r>
    </w:p>
    <w:p w14:paraId="2634F16E" w14:textId="77777777" w:rsidR="00213CB9" w:rsidRPr="00213CB9" w:rsidRDefault="00213CB9" w:rsidP="00957AB2">
      <w:pPr>
        <w:pStyle w:val="Specyfikacja1"/>
        <w:jc w:val="left"/>
        <w:rPr>
          <w:sz w:val="22"/>
          <w:szCs w:val="22"/>
        </w:rPr>
      </w:pPr>
      <w:r w:rsidRPr="00213CB9">
        <w:rPr>
          <w:sz w:val="22"/>
          <w:szCs w:val="22"/>
        </w:rPr>
        <w:t>PODSTAWA PŁATNOŚCI</w:t>
      </w:r>
    </w:p>
    <w:p w14:paraId="581EE14D" w14:textId="77777777" w:rsidR="00213CB9" w:rsidRPr="00213CB9" w:rsidRDefault="00213CB9" w:rsidP="00957AB2">
      <w:pPr>
        <w:pStyle w:val="Specyfikacja-podstawowy"/>
        <w:jc w:val="left"/>
        <w:rPr>
          <w:sz w:val="22"/>
          <w:szCs w:val="22"/>
        </w:rPr>
      </w:pPr>
      <w:r w:rsidRPr="00213CB9">
        <w:rPr>
          <w:sz w:val="22"/>
          <w:szCs w:val="22"/>
        </w:rPr>
        <w:t xml:space="preserve">Ogólne ustalenia dotyczące podstawy płatności podano w ST „Wymagania ogólne” </w:t>
      </w:r>
      <w:r w:rsidR="00FF6D64">
        <w:rPr>
          <w:sz w:val="22"/>
          <w:szCs w:val="22"/>
        </w:rPr>
        <w:t>.</w:t>
      </w:r>
    </w:p>
    <w:p w14:paraId="33B626BB" w14:textId="77777777" w:rsidR="00213CB9" w:rsidRPr="00213CB9" w:rsidRDefault="00213CB9" w:rsidP="00957AB2">
      <w:pPr>
        <w:autoSpaceDE w:val="0"/>
        <w:autoSpaceDN w:val="0"/>
        <w:adjustRightInd w:val="0"/>
        <w:rPr>
          <w:rFonts w:eastAsia="Calibri"/>
          <w:bCs/>
          <w:color w:val="000000"/>
          <w:sz w:val="22"/>
          <w:szCs w:val="22"/>
        </w:rPr>
      </w:pPr>
      <w:r w:rsidRPr="00213CB9">
        <w:rPr>
          <w:rFonts w:eastAsia="Calibri"/>
          <w:bCs/>
          <w:color w:val="000000"/>
          <w:sz w:val="22"/>
          <w:szCs w:val="22"/>
        </w:rPr>
        <w:t>Płaci się</w:t>
      </w:r>
      <w:r w:rsidRPr="00213CB9">
        <w:rPr>
          <w:rFonts w:eastAsia="Calibri"/>
          <w:color w:val="000000"/>
          <w:sz w:val="22"/>
          <w:szCs w:val="22"/>
        </w:rPr>
        <w:t xml:space="preserve"> </w:t>
      </w:r>
      <w:r w:rsidRPr="00213CB9">
        <w:rPr>
          <w:rFonts w:eastAsia="Calibri"/>
          <w:bCs/>
          <w:color w:val="000000"/>
          <w:sz w:val="22"/>
          <w:szCs w:val="22"/>
        </w:rPr>
        <w:t>za wykonaną</w:t>
      </w:r>
      <w:r w:rsidRPr="00213CB9">
        <w:rPr>
          <w:rFonts w:eastAsia="Calibri"/>
          <w:color w:val="000000"/>
          <w:sz w:val="22"/>
          <w:szCs w:val="22"/>
        </w:rPr>
        <w:t xml:space="preserve"> </w:t>
      </w:r>
      <w:r w:rsidRPr="00213CB9">
        <w:rPr>
          <w:rFonts w:eastAsia="Calibri"/>
          <w:bCs/>
          <w:color w:val="000000"/>
          <w:sz w:val="22"/>
          <w:szCs w:val="22"/>
        </w:rPr>
        <w:t>i odebraną</w:t>
      </w:r>
      <w:r w:rsidRPr="00213CB9">
        <w:rPr>
          <w:rFonts w:eastAsia="Calibri"/>
          <w:color w:val="000000"/>
          <w:sz w:val="22"/>
          <w:szCs w:val="22"/>
        </w:rPr>
        <w:t xml:space="preserve"> </w:t>
      </w:r>
      <w:r w:rsidRPr="00213CB9">
        <w:rPr>
          <w:rFonts w:eastAsia="Calibri"/>
          <w:bCs/>
          <w:color w:val="000000"/>
          <w:sz w:val="22"/>
          <w:szCs w:val="22"/>
        </w:rPr>
        <w:t>ilo</w:t>
      </w:r>
      <w:r w:rsidRPr="00213CB9">
        <w:rPr>
          <w:rFonts w:eastAsia="Calibri"/>
          <w:color w:val="000000"/>
          <w:sz w:val="22"/>
          <w:szCs w:val="22"/>
        </w:rPr>
        <w:t xml:space="preserve">ść </w:t>
      </w:r>
      <w:r w:rsidRPr="00213CB9">
        <w:rPr>
          <w:rFonts w:eastAsia="Calibri"/>
          <w:bCs/>
          <w:color w:val="000000"/>
          <w:sz w:val="22"/>
          <w:szCs w:val="22"/>
        </w:rPr>
        <w:t>m2 powierzchni tynku według ceny jednostkowej,</w:t>
      </w:r>
    </w:p>
    <w:p w14:paraId="6DF8B304" w14:textId="77777777" w:rsidR="00213CB9" w:rsidRPr="00213CB9" w:rsidRDefault="00213CB9" w:rsidP="00957AB2">
      <w:pPr>
        <w:autoSpaceDE w:val="0"/>
        <w:autoSpaceDN w:val="0"/>
        <w:adjustRightInd w:val="0"/>
        <w:rPr>
          <w:rFonts w:eastAsia="Calibri"/>
          <w:bCs/>
          <w:color w:val="000000"/>
          <w:sz w:val="22"/>
          <w:szCs w:val="22"/>
        </w:rPr>
      </w:pPr>
      <w:r w:rsidRPr="00213CB9">
        <w:rPr>
          <w:rFonts w:eastAsia="Calibri"/>
          <w:bCs/>
          <w:color w:val="000000"/>
          <w:sz w:val="22"/>
          <w:szCs w:val="22"/>
        </w:rPr>
        <w:t>która obejmuje:</w:t>
      </w:r>
    </w:p>
    <w:p w14:paraId="78F88D8C" w14:textId="77777777" w:rsidR="00213CB9" w:rsidRPr="00213CB9" w:rsidRDefault="00213CB9" w:rsidP="00957AB2">
      <w:pPr>
        <w:autoSpaceDE w:val="0"/>
        <w:autoSpaceDN w:val="0"/>
        <w:adjustRightInd w:val="0"/>
        <w:rPr>
          <w:rFonts w:eastAsia="Calibri"/>
          <w:color w:val="000000"/>
          <w:sz w:val="22"/>
          <w:szCs w:val="22"/>
        </w:rPr>
      </w:pPr>
      <w:r w:rsidRPr="00213CB9">
        <w:rPr>
          <w:rFonts w:eastAsia="Calibri"/>
          <w:color w:val="000000"/>
          <w:sz w:val="22"/>
          <w:szCs w:val="22"/>
        </w:rPr>
        <w:t>– przygotowanie stanowiska roboczego,</w:t>
      </w:r>
    </w:p>
    <w:p w14:paraId="725B1FAE" w14:textId="77777777" w:rsidR="00213CB9" w:rsidRPr="00213CB9" w:rsidRDefault="00213CB9" w:rsidP="00957AB2">
      <w:pPr>
        <w:autoSpaceDE w:val="0"/>
        <w:autoSpaceDN w:val="0"/>
        <w:adjustRightInd w:val="0"/>
        <w:rPr>
          <w:rFonts w:eastAsia="Calibri"/>
          <w:color w:val="000000"/>
          <w:sz w:val="22"/>
          <w:szCs w:val="22"/>
        </w:rPr>
      </w:pPr>
      <w:r w:rsidRPr="00213CB9">
        <w:rPr>
          <w:rFonts w:eastAsia="Calibri"/>
          <w:color w:val="000000"/>
          <w:sz w:val="22"/>
          <w:szCs w:val="22"/>
        </w:rPr>
        <w:t>– przygotowanie zaprawy,</w:t>
      </w:r>
    </w:p>
    <w:p w14:paraId="2CDB3EBD" w14:textId="77777777" w:rsidR="00213CB9" w:rsidRPr="00213CB9" w:rsidRDefault="00213CB9" w:rsidP="00957AB2">
      <w:pPr>
        <w:autoSpaceDE w:val="0"/>
        <w:autoSpaceDN w:val="0"/>
        <w:adjustRightInd w:val="0"/>
        <w:rPr>
          <w:rFonts w:eastAsia="Calibri"/>
          <w:color w:val="000000"/>
          <w:sz w:val="22"/>
          <w:szCs w:val="22"/>
        </w:rPr>
      </w:pPr>
      <w:r w:rsidRPr="00213CB9">
        <w:rPr>
          <w:rFonts w:eastAsia="Calibri"/>
          <w:color w:val="000000"/>
          <w:sz w:val="22"/>
          <w:szCs w:val="22"/>
        </w:rPr>
        <w:t>– dostarczenie materiałów i sprzętu,</w:t>
      </w:r>
    </w:p>
    <w:p w14:paraId="72029B1E" w14:textId="77777777" w:rsidR="00213CB9" w:rsidRPr="00213CB9" w:rsidRDefault="00213CB9" w:rsidP="00957AB2">
      <w:pPr>
        <w:autoSpaceDE w:val="0"/>
        <w:autoSpaceDN w:val="0"/>
        <w:adjustRightInd w:val="0"/>
        <w:rPr>
          <w:rFonts w:eastAsia="Calibri"/>
          <w:color w:val="000000"/>
          <w:sz w:val="22"/>
          <w:szCs w:val="22"/>
        </w:rPr>
      </w:pPr>
      <w:r w:rsidRPr="00213CB9">
        <w:rPr>
          <w:rFonts w:eastAsia="Calibri"/>
          <w:color w:val="000000"/>
          <w:sz w:val="22"/>
          <w:szCs w:val="22"/>
        </w:rPr>
        <w:t>– obsługę sprzętu nieposiadającego etatowej obsługi,</w:t>
      </w:r>
    </w:p>
    <w:p w14:paraId="6905D285" w14:textId="77777777" w:rsidR="00213CB9" w:rsidRPr="00213CB9" w:rsidRDefault="00213CB9" w:rsidP="00957AB2">
      <w:pPr>
        <w:autoSpaceDE w:val="0"/>
        <w:autoSpaceDN w:val="0"/>
        <w:adjustRightInd w:val="0"/>
        <w:rPr>
          <w:rFonts w:eastAsia="Calibri"/>
          <w:color w:val="000000"/>
          <w:sz w:val="22"/>
          <w:szCs w:val="22"/>
        </w:rPr>
      </w:pPr>
      <w:r w:rsidRPr="00213CB9">
        <w:rPr>
          <w:rFonts w:eastAsia="Calibri"/>
          <w:color w:val="000000"/>
          <w:sz w:val="22"/>
          <w:szCs w:val="22"/>
        </w:rPr>
        <w:t xml:space="preserve">– ustawienie i rozbiórka rusztowań przenośnych umożliwiających wykonanie robót na wysokości do </w:t>
      </w:r>
      <w:smartTag w:uri="urn:schemas-microsoft-com:office:smarttags" w:element="metricconverter">
        <w:smartTagPr>
          <w:attr w:name="ProductID" w:val="4 m"/>
        </w:smartTagPr>
        <w:r w:rsidRPr="00213CB9">
          <w:rPr>
            <w:rFonts w:eastAsia="Calibri"/>
            <w:color w:val="000000"/>
            <w:sz w:val="22"/>
            <w:szCs w:val="22"/>
          </w:rPr>
          <w:t>4 m</w:t>
        </w:r>
      </w:smartTag>
      <w:r w:rsidRPr="00213CB9">
        <w:rPr>
          <w:rFonts w:eastAsia="Calibri"/>
          <w:color w:val="000000"/>
          <w:sz w:val="22"/>
          <w:szCs w:val="22"/>
        </w:rPr>
        <w:t>,</w:t>
      </w:r>
    </w:p>
    <w:p w14:paraId="1F6A25A4" w14:textId="77777777" w:rsidR="00213CB9" w:rsidRPr="00213CB9" w:rsidRDefault="00213CB9" w:rsidP="00957AB2">
      <w:pPr>
        <w:autoSpaceDE w:val="0"/>
        <w:autoSpaceDN w:val="0"/>
        <w:adjustRightInd w:val="0"/>
        <w:rPr>
          <w:rFonts w:eastAsia="Calibri"/>
          <w:color w:val="000000"/>
          <w:sz w:val="22"/>
          <w:szCs w:val="22"/>
        </w:rPr>
      </w:pPr>
      <w:r w:rsidRPr="00213CB9">
        <w:rPr>
          <w:rFonts w:eastAsia="Calibri"/>
          <w:color w:val="000000"/>
          <w:sz w:val="22"/>
          <w:szCs w:val="22"/>
        </w:rPr>
        <w:t>– przygotowanie podłoża,</w:t>
      </w:r>
    </w:p>
    <w:p w14:paraId="4632B894" w14:textId="77777777" w:rsidR="00213CB9" w:rsidRPr="00213CB9" w:rsidRDefault="00213CB9" w:rsidP="00957AB2">
      <w:pPr>
        <w:autoSpaceDE w:val="0"/>
        <w:autoSpaceDN w:val="0"/>
        <w:adjustRightInd w:val="0"/>
        <w:rPr>
          <w:rFonts w:eastAsia="Calibri"/>
          <w:color w:val="000000"/>
          <w:sz w:val="22"/>
          <w:szCs w:val="22"/>
        </w:rPr>
      </w:pPr>
      <w:r w:rsidRPr="00213CB9">
        <w:rPr>
          <w:rFonts w:eastAsia="Calibri"/>
          <w:color w:val="000000"/>
          <w:sz w:val="22"/>
          <w:szCs w:val="22"/>
        </w:rPr>
        <w:t>– umocowanie i zdjęcie listew tynkarskich,</w:t>
      </w:r>
    </w:p>
    <w:p w14:paraId="22DFE1DB" w14:textId="77777777" w:rsidR="00213CB9" w:rsidRPr="00213CB9" w:rsidRDefault="00213CB9" w:rsidP="00957AB2">
      <w:pPr>
        <w:autoSpaceDE w:val="0"/>
        <w:autoSpaceDN w:val="0"/>
        <w:adjustRightInd w:val="0"/>
        <w:rPr>
          <w:rFonts w:eastAsia="Calibri"/>
          <w:color w:val="000000"/>
          <w:sz w:val="22"/>
          <w:szCs w:val="22"/>
        </w:rPr>
      </w:pPr>
      <w:r w:rsidRPr="00213CB9">
        <w:rPr>
          <w:rFonts w:eastAsia="Calibri"/>
          <w:color w:val="000000"/>
          <w:sz w:val="22"/>
          <w:szCs w:val="22"/>
        </w:rPr>
        <w:t>– osiatkowanie bruzd,</w:t>
      </w:r>
    </w:p>
    <w:p w14:paraId="01E84B1B" w14:textId="77777777" w:rsidR="00213CB9" w:rsidRPr="00213CB9" w:rsidRDefault="00213CB9" w:rsidP="00957AB2">
      <w:pPr>
        <w:autoSpaceDE w:val="0"/>
        <w:autoSpaceDN w:val="0"/>
        <w:adjustRightInd w:val="0"/>
        <w:rPr>
          <w:rFonts w:eastAsia="Calibri"/>
          <w:color w:val="000000"/>
          <w:sz w:val="22"/>
          <w:szCs w:val="22"/>
        </w:rPr>
      </w:pPr>
      <w:r w:rsidRPr="00213CB9">
        <w:rPr>
          <w:rFonts w:eastAsia="Calibri"/>
          <w:color w:val="000000"/>
          <w:sz w:val="22"/>
          <w:szCs w:val="22"/>
        </w:rPr>
        <w:t>– obsadzenie kratek wentylacyjnych i innych drobnych elementów,</w:t>
      </w:r>
    </w:p>
    <w:p w14:paraId="4795F54B" w14:textId="77777777" w:rsidR="00213CB9" w:rsidRPr="00213CB9" w:rsidRDefault="00213CB9" w:rsidP="00957AB2">
      <w:pPr>
        <w:autoSpaceDE w:val="0"/>
        <w:autoSpaceDN w:val="0"/>
        <w:adjustRightInd w:val="0"/>
        <w:rPr>
          <w:rFonts w:eastAsia="Calibri"/>
          <w:color w:val="000000"/>
          <w:sz w:val="22"/>
          <w:szCs w:val="22"/>
        </w:rPr>
      </w:pPr>
      <w:r w:rsidRPr="00213CB9">
        <w:rPr>
          <w:rFonts w:eastAsia="Calibri"/>
          <w:color w:val="000000"/>
          <w:sz w:val="22"/>
          <w:szCs w:val="22"/>
        </w:rPr>
        <w:t>– wykonanie tynków,</w:t>
      </w:r>
    </w:p>
    <w:p w14:paraId="5EF017B6" w14:textId="77777777" w:rsidR="00213CB9" w:rsidRPr="00213CB9" w:rsidRDefault="00213CB9" w:rsidP="00957AB2">
      <w:pPr>
        <w:autoSpaceDE w:val="0"/>
        <w:autoSpaceDN w:val="0"/>
        <w:adjustRightInd w:val="0"/>
        <w:rPr>
          <w:rFonts w:eastAsia="Calibri"/>
          <w:color w:val="000000"/>
          <w:sz w:val="22"/>
          <w:szCs w:val="22"/>
        </w:rPr>
      </w:pPr>
      <w:r w:rsidRPr="00213CB9">
        <w:rPr>
          <w:rFonts w:eastAsia="Calibri"/>
          <w:color w:val="000000"/>
          <w:sz w:val="22"/>
          <w:szCs w:val="22"/>
        </w:rPr>
        <w:t>– reperacja tynków po dziurach i hakach,</w:t>
      </w:r>
    </w:p>
    <w:p w14:paraId="3BCA8D50" w14:textId="77777777" w:rsidR="00213CB9" w:rsidRPr="00213CB9" w:rsidRDefault="00213CB9" w:rsidP="00957AB2">
      <w:pPr>
        <w:autoSpaceDE w:val="0"/>
        <w:autoSpaceDN w:val="0"/>
        <w:adjustRightInd w:val="0"/>
        <w:rPr>
          <w:rFonts w:eastAsia="Calibri"/>
          <w:color w:val="000000"/>
          <w:sz w:val="22"/>
          <w:szCs w:val="22"/>
        </w:rPr>
      </w:pPr>
      <w:r w:rsidRPr="00213CB9">
        <w:rPr>
          <w:rFonts w:eastAsia="Calibri"/>
          <w:color w:val="000000"/>
          <w:sz w:val="22"/>
          <w:szCs w:val="22"/>
        </w:rPr>
        <w:t>– oczyszczenie miejsca pracy z resztek materiałów,</w:t>
      </w:r>
    </w:p>
    <w:p w14:paraId="649C1AFD" w14:textId="77777777" w:rsidR="00213CB9" w:rsidRPr="00213CB9" w:rsidRDefault="00213CB9" w:rsidP="00957AB2">
      <w:pPr>
        <w:autoSpaceDE w:val="0"/>
        <w:autoSpaceDN w:val="0"/>
        <w:adjustRightInd w:val="0"/>
        <w:rPr>
          <w:rFonts w:eastAsia="Calibri"/>
          <w:color w:val="000000"/>
          <w:sz w:val="22"/>
          <w:szCs w:val="22"/>
        </w:rPr>
      </w:pPr>
      <w:r w:rsidRPr="00213CB9">
        <w:rPr>
          <w:rFonts w:eastAsia="Calibri"/>
          <w:color w:val="000000"/>
          <w:sz w:val="22"/>
          <w:szCs w:val="22"/>
        </w:rPr>
        <w:t>– likwidacji stanowiska roboczego.</w:t>
      </w:r>
    </w:p>
    <w:p w14:paraId="53C44F73" w14:textId="77777777" w:rsidR="00213CB9" w:rsidRPr="00213CB9" w:rsidRDefault="00213CB9" w:rsidP="00957AB2">
      <w:pPr>
        <w:pStyle w:val="Specyfikacja1"/>
        <w:jc w:val="left"/>
        <w:rPr>
          <w:sz w:val="22"/>
          <w:szCs w:val="22"/>
        </w:rPr>
      </w:pPr>
      <w:r w:rsidRPr="00213CB9">
        <w:rPr>
          <w:sz w:val="22"/>
          <w:szCs w:val="22"/>
        </w:rPr>
        <w:t>PRZEPISY ZWIĄZANE</w:t>
      </w:r>
    </w:p>
    <w:p w14:paraId="2D28CC11"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10.1. Normy</w:t>
      </w:r>
    </w:p>
    <w:p w14:paraId="11296120"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PN-70/B-10100</w:t>
      </w:r>
      <w:r w:rsidRPr="00213CB9">
        <w:rPr>
          <w:spacing w:val="-2"/>
          <w:sz w:val="22"/>
          <w:szCs w:val="22"/>
        </w:rPr>
        <w:tab/>
        <w:t>Roboty tynkowe. Tynki zwykłe. Wymagania i badania przy odbiorze.</w:t>
      </w:r>
    </w:p>
    <w:p w14:paraId="7B7FBDE5"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PN-EN 1008:2004</w:t>
      </w:r>
      <w:r w:rsidRPr="00213CB9">
        <w:rPr>
          <w:spacing w:val="-2"/>
          <w:sz w:val="22"/>
          <w:szCs w:val="22"/>
        </w:rPr>
        <w:tab/>
        <w:t>Woda zarobowa do betonów. Specyfikacja. Pobieranie próbek, badanie i ocena przydatności wody zarobowej do betonu, w tym wody odzyskanej z procesów produkcji betonów.</w:t>
      </w:r>
    </w:p>
    <w:p w14:paraId="6EA50003"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PN-EN 459-1-2003</w:t>
      </w:r>
      <w:r w:rsidRPr="00213CB9">
        <w:rPr>
          <w:spacing w:val="-2"/>
          <w:sz w:val="22"/>
          <w:szCs w:val="22"/>
        </w:rPr>
        <w:tab/>
        <w:t>Wapno budowlane</w:t>
      </w:r>
    </w:p>
    <w:p w14:paraId="4AFE5CD0"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PN-EN 13139:2003/ AC:2004</w:t>
      </w:r>
      <w:r w:rsidRPr="00213CB9">
        <w:rPr>
          <w:spacing w:val="-2"/>
          <w:sz w:val="22"/>
          <w:szCs w:val="22"/>
        </w:rPr>
        <w:tab/>
        <w:t>Kruszywa do zaprawy</w:t>
      </w:r>
    </w:p>
    <w:p w14:paraId="1B3B7CCB"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PN-85/B-04500</w:t>
      </w:r>
      <w:r w:rsidRPr="00213CB9">
        <w:rPr>
          <w:spacing w:val="-2"/>
          <w:sz w:val="22"/>
          <w:szCs w:val="22"/>
        </w:rPr>
        <w:tab/>
        <w:t>Zaprawy budowlane. Badania cech fizycznych i wytrzymałościowych</w:t>
      </w:r>
    </w:p>
    <w:p w14:paraId="542F3A6E"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PN-90/B-14501</w:t>
      </w:r>
      <w:r w:rsidRPr="00213CB9">
        <w:rPr>
          <w:spacing w:val="-2"/>
          <w:sz w:val="22"/>
          <w:szCs w:val="22"/>
        </w:rPr>
        <w:tab/>
        <w:t xml:space="preserve">Zaprawy budowlane zwykłe </w:t>
      </w:r>
    </w:p>
    <w:p w14:paraId="32E18120"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PN-EN 998-2:2004</w:t>
      </w:r>
      <w:r w:rsidRPr="00213CB9">
        <w:rPr>
          <w:spacing w:val="-2"/>
          <w:sz w:val="22"/>
          <w:szCs w:val="22"/>
        </w:rPr>
        <w:tab/>
        <w:t>Wymagania dotyczące zaprawy do murów. Część 2: zaprawa murarska.</w:t>
      </w:r>
    </w:p>
    <w:p w14:paraId="10238970"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PN-EN-197-1:2002/A1:2005</w:t>
      </w:r>
      <w:r w:rsidRPr="00213CB9">
        <w:rPr>
          <w:spacing w:val="-2"/>
          <w:sz w:val="22"/>
          <w:szCs w:val="22"/>
        </w:rPr>
        <w:tab/>
        <w:t>Cement. Skład, wymagania i kryteria zgodności dotyczące cementów powszechnego użytku</w:t>
      </w:r>
    </w:p>
    <w:p w14:paraId="3E5C34E0"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PN-ISO-9000</w:t>
      </w:r>
      <w:r w:rsidRPr="00213CB9">
        <w:rPr>
          <w:spacing w:val="-2"/>
          <w:sz w:val="22"/>
          <w:szCs w:val="22"/>
        </w:rPr>
        <w:tab/>
        <w:t>(Seria 9000,9001, 9002, 9003 i 9004) Normy dotyczące systemów zapewniania jakości i zarządzanie systemami zapewniania jakości.</w:t>
      </w:r>
    </w:p>
    <w:p w14:paraId="72654F23"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 xml:space="preserve">Dokumentacje i specyfikacje w zamówieniach publicznych”, Izba Projektowania Budowlanego, </w:t>
      </w:r>
      <w:r w:rsidRPr="00213CB9">
        <w:rPr>
          <w:spacing w:val="-2"/>
          <w:sz w:val="22"/>
          <w:szCs w:val="22"/>
        </w:rPr>
        <w:lastRenderedPageBreak/>
        <w:t>Warszawa 2005.</w:t>
      </w:r>
    </w:p>
    <w:p w14:paraId="3399E2C8"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Warunki techniczne wykonania i odbioru robót budowlanych Część B – Roboty wykończeniowe, zeszyt 1 „Tynki”, wydane ITB – 2003r.</w:t>
      </w:r>
    </w:p>
    <w:p w14:paraId="319DF03E" w14:textId="77777777" w:rsidR="00213CB9" w:rsidRPr="002532BB" w:rsidRDefault="00213CB9" w:rsidP="00957AB2">
      <w:pPr>
        <w:autoSpaceDE w:val="0"/>
        <w:autoSpaceDN w:val="0"/>
        <w:adjustRightInd w:val="0"/>
        <w:rPr>
          <w:sz w:val="22"/>
          <w:szCs w:val="22"/>
          <w:lang w:val="en-US"/>
        </w:rPr>
      </w:pPr>
      <w:r w:rsidRPr="002532BB">
        <w:rPr>
          <w:sz w:val="22"/>
          <w:szCs w:val="22"/>
          <w:lang w:val="en-US"/>
        </w:rPr>
        <w:t>EN 13279-1-B4/50/2</w:t>
      </w:r>
    </w:p>
    <w:p w14:paraId="13164F58" w14:textId="77777777" w:rsidR="00213CB9" w:rsidRPr="002532BB" w:rsidRDefault="00213CB9" w:rsidP="00957AB2">
      <w:pPr>
        <w:pStyle w:val="Normalny3"/>
        <w:autoSpaceDE w:val="0"/>
        <w:spacing w:line="200" w:lineRule="atLeast"/>
        <w:rPr>
          <w:spacing w:val="-2"/>
          <w:sz w:val="22"/>
          <w:szCs w:val="22"/>
          <w:lang w:val="en-US"/>
        </w:rPr>
      </w:pPr>
      <w:r w:rsidRPr="002532BB">
        <w:rPr>
          <w:sz w:val="22"/>
          <w:szCs w:val="22"/>
          <w:lang w:val="en-US"/>
        </w:rPr>
        <w:t>PZH HK/B/0543/16/2009</w:t>
      </w:r>
    </w:p>
    <w:p w14:paraId="59EEAE1F" w14:textId="7446F203" w:rsidR="00F12D3B" w:rsidRDefault="002C1CF4" w:rsidP="00F12D3B">
      <w:pPr>
        <w:pStyle w:val="Specyfikacja-podstawowy"/>
        <w:spacing w:line="360" w:lineRule="auto"/>
        <w:jc w:val="left"/>
        <w:outlineLvl w:val="0"/>
        <w:rPr>
          <w:b/>
          <w:sz w:val="22"/>
          <w:szCs w:val="22"/>
        </w:rPr>
      </w:pPr>
      <w:r w:rsidRPr="002532BB">
        <w:rPr>
          <w:sz w:val="22"/>
          <w:szCs w:val="22"/>
          <w:lang w:val="en-US"/>
        </w:rPr>
        <w:br w:type="page"/>
      </w:r>
      <w:bookmarkStart w:id="31" w:name="_Toc451583109"/>
      <w:r w:rsidR="00F12D3B">
        <w:rPr>
          <w:b/>
          <w:sz w:val="22"/>
          <w:szCs w:val="22"/>
        </w:rPr>
        <w:lastRenderedPageBreak/>
        <w:t xml:space="preserve"> </w:t>
      </w:r>
    </w:p>
    <w:p w14:paraId="248AD306" w14:textId="382009AE" w:rsidR="00506AFF" w:rsidRDefault="00F251E2" w:rsidP="00957AB2">
      <w:pPr>
        <w:pStyle w:val="Specyfikacja-podstawowy"/>
        <w:jc w:val="left"/>
        <w:outlineLvl w:val="0"/>
        <w:rPr>
          <w:b/>
          <w:sz w:val="22"/>
          <w:szCs w:val="22"/>
        </w:rPr>
      </w:pPr>
      <w:bookmarkStart w:id="32" w:name="_Toc451583112"/>
      <w:bookmarkEnd w:id="31"/>
      <w:r>
        <w:rPr>
          <w:b/>
          <w:sz w:val="22"/>
          <w:szCs w:val="22"/>
        </w:rPr>
        <w:t xml:space="preserve">ST – </w:t>
      </w:r>
      <w:r w:rsidR="00C24CC1">
        <w:rPr>
          <w:b/>
          <w:sz w:val="22"/>
          <w:szCs w:val="22"/>
        </w:rPr>
        <w:t>0</w:t>
      </w:r>
      <w:r w:rsidR="00D34C3F">
        <w:rPr>
          <w:b/>
          <w:sz w:val="22"/>
          <w:szCs w:val="22"/>
        </w:rPr>
        <w:t>3</w:t>
      </w:r>
      <w:r w:rsidR="00506AFF" w:rsidRPr="007B342D">
        <w:rPr>
          <w:b/>
          <w:sz w:val="22"/>
          <w:szCs w:val="22"/>
        </w:rPr>
        <w:t xml:space="preserve"> POKRYWANIE PODŁÓG I ŚCIAN</w:t>
      </w:r>
      <w:bookmarkEnd w:id="32"/>
    </w:p>
    <w:p w14:paraId="7CCE5EB3" w14:textId="77777777" w:rsidR="0046167F" w:rsidRPr="0046167F" w:rsidRDefault="0046167F" w:rsidP="0046167F">
      <w:pPr>
        <w:pStyle w:val="Specyfikacja-podstawowy"/>
        <w:jc w:val="left"/>
        <w:rPr>
          <w:sz w:val="22"/>
          <w:szCs w:val="22"/>
        </w:rPr>
      </w:pPr>
      <w:r w:rsidRPr="0046167F">
        <w:rPr>
          <w:sz w:val="22"/>
          <w:szCs w:val="22"/>
        </w:rPr>
        <w:t>CPV 45431100-8 Kładzenie gresu</w:t>
      </w:r>
    </w:p>
    <w:p w14:paraId="5B253702" w14:textId="77777777" w:rsidR="0046167F" w:rsidRDefault="0046167F" w:rsidP="0046167F">
      <w:pPr>
        <w:pStyle w:val="Specyfikacja-podstawowy"/>
        <w:jc w:val="left"/>
        <w:rPr>
          <w:sz w:val="22"/>
          <w:szCs w:val="22"/>
        </w:rPr>
      </w:pPr>
      <w:r>
        <w:rPr>
          <w:sz w:val="22"/>
          <w:szCs w:val="22"/>
        </w:rPr>
        <w:t xml:space="preserve">CPV </w:t>
      </w:r>
      <w:r w:rsidRPr="0046167F">
        <w:rPr>
          <w:sz w:val="22"/>
          <w:szCs w:val="22"/>
        </w:rPr>
        <w:t>45432210-9</w:t>
      </w:r>
      <w:r>
        <w:rPr>
          <w:sz w:val="22"/>
          <w:szCs w:val="22"/>
        </w:rPr>
        <w:t xml:space="preserve"> </w:t>
      </w:r>
      <w:r w:rsidRPr="0046167F">
        <w:rPr>
          <w:sz w:val="22"/>
          <w:szCs w:val="22"/>
        </w:rPr>
        <w:t>Wykładanie ścian</w:t>
      </w:r>
    </w:p>
    <w:p w14:paraId="79F274B5" w14:textId="1721B082" w:rsidR="00506AFF" w:rsidRPr="00133CB8" w:rsidRDefault="00506AFF" w:rsidP="002D1CD7">
      <w:pPr>
        <w:pStyle w:val="Specyfikacja1"/>
        <w:numPr>
          <w:ilvl w:val="0"/>
          <w:numId w:val="88"/>
        </w:numPr>
        <w:jc w:val="left"/>
        <w:rPr>
          <w:sz w:val="22"/>
          <w:szCs w:val="22"/>
        </w:rPr>
      </w:pPr>
      <w:bookmarkStart w:id="33" w:name="_Toc222560404"/>
      <w:r w:rsidRPr="00133CB8">
        <w:rPr>
          <w:sz w:val="22"/>
          <w:szCs w:val="22"/>
        </w:rPr>
        <w:t>WSTĘP</w:t>
      </w:r>
      <w:bookmarkEnd w:id="33"/>
    </w:p>
    <w:p w14:paraId="65744E38" w14:textId="77777777" w:rsidR="00506AFF" w:rsidRPr="007B342D" w:rsidRDefault="00506AFF" w:rsidP="00957AB2">
      <w:pPr>
        <w:pStyle w:val="Specyfikacja2"/>
        <w:ind w:left="142"/>
        <w:jc w:val="left"/>
        <w:rPr>
          <w:sz w:val="22"/>
          <w:szCs w:val="22"/>
        </w:rPr>
      </w:pPr>
      <w:bookmarkStart w:id="34" w:name="_Toc222560405"/>
      <w:r w:rsidRPr="007B342D">
        <w:rPr>
          <w:sz w:val="22"/>
          <w:szCs w:val="22"/>
        </w:rPr>
        <w:t>Przedmiot SST</w:t>
      </w:r>
      <w:bookmarkEnd w:id="34"/>
    </w:p>
    <w:p w14:paraId="39E9ADF5" w14:textId="6D261669" w:rsidR="00506AFF" w:rsidRPr="007B342D" w:rsidRDefault="00506AFF" w:rsidP="00957AB2">
      <w:pPr>
        <w:autoSpaceDE w:val="0"/>
        <w:autoSpaceDN w:val="0"/>
        <w:adjustRightInd w:val="0"/>
        <w:rPr>
          <w:sz w:val="22"/>
          <w:szCs w:val="22"/>
        </w:rPr>
      </w:pPr>
      <w:r w:rsidRPr="007B342D">
        <w:rPr>
          <w:spacing w:val="-2"/>
          <w:sz w:val="22"/>
          <w:szCs w:val="22"/>
        </w:rPr>
        <w:t>Przedmiotem niniej</w:t>
      </w:r>
      <w:r w:rsidR="0046167F">
        <w:rPr>
          <w:spacing w:val="-2"/>
          <w:sz w:val="22"/>
          <w:szCs w:val="22"/>
        </w:rPr>
        <w:t>szej specyfikacji technicznej (</w:t>
      </w:r>
      <w:r w:rsidRPr="007B342D">
        <w:rPr>
          <w:spacing w:val="-2"/>
          <w:sz w:val="22"/>
          <w:szCs w:val="22"/>
        </w:rPr>
        <w:t>ST) są wymagania dotyczące</w:t>
      </w:r>
      <w:r w:rsidRPr="007B342D">
        <w:rPr>
          <w:sz w:val="22"/>
          <w:szCs w:val="22"/>
        </w:rPr>
        <w:t xml:space="preserve"> wykonania i odbioru robót związanych z </w:t>
      </w:r>
      <w:r w:rsidRPr="007B342D">
        <w:rPr>
          <w:color w:val="000000"/>
          <w:sz w:val="22"/>
          <w:szCs w:val="22"/>
        </w:rPr>
        <w:t xml:space="preserve">robotami </w:t>
      </w:r>
      <w:r w:rsidRPr="007B342D">
        <w:rPr>
          <w:rFonts w:eastAsia="Calibri"/>
          <w:color w:val="000000"/>
          <w:sz w:val="22"/>
          <w:szCs w:val="22"/>
        </w:rPr>
        <w:t xml:space="preserve">przewidzianymi do wykonania </w:t>
      </w:r>
      <w:r w:rsidRPr="007B342D">
        <w:rPr>
          <w:spacing w:val="-2"/>
          <w:sz w:val="22"/>
          <w:szCs w:val="22"/>
        </w:rPr>
        <w:t>na zadaniu</w:t>
      </w:r>
      <w:r w:rsidR="00C721DE" w:rsidRPr="007B342D">
        <w:rPr>
          <w:spacing w:val="-2"/>
          <w:sz w:val="22"/>
          <w:szCs w:val="22"/>
        </w:rPr>
        <w:t>.</w:t>
      </w:r>
      <w:r w:rsidRPr="007B342D">
        <w:rPr>
          <w:spacing w:val="-2"/>
          <w:sz w:val="22"/>
          <w:szCs w:val="22"/>
        </w:rPr>
        <w:t xml:space="preserve"> </w:t>
      </w:r>
    </w:p>
    <w:p w14:paraId="54C37442" w14:textId="77777777" w:rsidR="00506AFF" w:rsidRPr="007B342D" w:rsidRDefault="00506AFF" w:rsidP="00957AB2">
      <w:pPr>
        <w:pStyle w:val="Specyfikacja-podstawowy"/>
        <w:jc w:val="left"/>
        <w:rPr>
          <w:sz w:val="22"/>
          <w:szCs w:val="22"/>
        </w:rPr>
      </w:pPr>
    </w:p>
    <w:p w14:paraId="694FE329" w14:textId="77777777" w:rsidR="00506AFF" w:rsidRPr="007B342D" w:rsidRDefault="00506AFF" w:rsidP="00957AB2">
      <w:pPr>
        <w:pStyle w:val="Specyfikacja2"/>
        <w:ind w:left="142"/>
        <w:jc w:val="left"/>
        <w:rPr>
          <w:sz w:val="22"/>
          <w:szCs w:val="22"/>
        </w:rPr>
      </w:pPr>
      <w:bookmarkStart w:id="35" w:name="_Toc222560406"/>
      <w:r w:rsidRPr="007B342D">
        <w:rPr>
          <w:sz w:val="22"/>
          <w:szCs w:val="22"/>
        </w:rPr>
        <w:t>Zakres stosowania SST</w:t>
      </w:r>
      <w:bookmarkEnd w:id="35"/>
    </w:p>
    <w:p w14:paraId="38CA9E45" w14:textId="77777777" w:rsidR="00506AFF" w:rsidRPr="007B342D" w:rsidRDefault="00506AFF" w:rsidP="00957AB2">
      <w:pPr>
        <w:pStyle w:val="Specyfikacja-podstawowy"/>
        <w:jc w:val="left"/>
        <w:rPr>
          <w:spacing w:val="-2"/>
          <w:sz w:val="22"/>
          <w:szCs w:val="22"/>
        </w:rPr>
      </w:pPr>
      <w:r w:rsidRPr="007B342D">
        <w:rPr>
          <w:spacing w:val="1"/>
          <w:sz w:val="22"/>
          <w:szCs w:val="22"/>
        </w:rPr>
        <w:t xml:space="preserve">Specyfikacja techniczna jest dokumentem będącym podstawą do udzielenie zamówienia i zawarcia umowy na </w:t>
      </w:r>
      <w:r w:rsidRPr="007B342D">
        <w:rPr>
          <w:spacing w:val="-2"/>
          <w:sz w:val="22"/>
          <w:szCs w:val="22"/>
        </w:rPr>
        <w:t>wykonanie robót zawartych w pkt. 1.1 powyższej SST.</w:t>
      </w:r>
    </w:p>
    <w:p w14:paraId="50269901" w14:textId="77777777" w:rsidR="00506AFF" w:rsidRPr="007B342D" w:rsidRDefault="00506AFF" w:rsidP="00957AB2">
      <w:pPr>
        <w:pStyle w:val="Specyfikacja2"/>
        <w:ind w:left="142"/>
        <w:jc w:val="left"/>
        <w:rPr>
          <w:sz w:val="22"/>
          <w:szCs w:val="22"/>
        </w:rPr>
      </w:pPr>
      <w:bookmarkStart w:id="36" w:name="_Toc222560407"/>
      <w:r w:rsidRPr="007B342D">
        <w:rPr>
          <w:sz w:val="22"/>
          <w:szCs w:val="22"/>
        </w:rPr>
        <w:t>Określenia podstawowe</w:t>
      </w:r>
      <w:bookmarkEnd w:id="36"/>
    </w:p>
    <w:p w14:paraId="73C89054" w14:textId="77777777" w:rsidR="00506AFF" w:rsidRPr="007B342D" w:rsidRDefault="00506AFF" w:rsidP="00957AB2">
      <w:pPr>
        <w:pStyle w:val="Specyfikacja-podstawowy"/>
        <w:jc w:val="left"/>
        <w:rPr>
          <w:spacing w:val="-2"/>
          <w:sz w:val="22"/>
          <w:szCs w:val="22"/>
        </w:rPr>
      </w:pPr>
      <w:r w:rsidRPr="007B342D">
        <w:rPr>
          <w:spacing w:val="-2"/>
          <w:sz w:val="22"/>
          <w:szCs w:val="22"/>
        </w:rPr>
        <w:t>Określenia i nazewnictwo użyte w niniejszej specyfikacji technicznej SST są zgodne z obowiązującymi podanymi w normach PN i przepisach Prawa budowlanego.</w:t>
      </w:r>
    </w:p>
    <w:p w14:paraId="7055E5F7" w14:textId="77777777" w:rsidR="00506AFF" w:rsidRPr="007B342D" w:rsidRDefault="00506AFF" w:rsidP="00957AB2">
      <w:pPr>
        <w:pStyle w:val="Specyfikacja2"/>
        <w:ind w:left="142"/>
        <w:jc w:val="left"/>
        <w:rPr>
          <w:rFonts w:eastAsia="Calibri"/>
          <w:sz w:val="22"/>
          <w:szCs w:val="22"/>
        </w:rPr>
      </w:pPr>
      <w:r w:rsidRPr="007B342D">
        <w:rPr>
          <w:rFonts w:eastAsia="Calibri"/>
          <w:sz w:val="22"/>
          <w:szCs w:val="22"/>
        </w:rPr>
        <w:t>Ogólne wymagania dotyczące robót</w:t>
      </w:r>
    </w:p>
    <w:p w14:paraId="2A6433E3" w14:textId="6F592AF6" w:rsidR="00506AFF" w:rsidRPr="007B342D" w:rsidRDefault="00506AFF" w:rsidP="00957AB2">
      <w:pPr>
        <w:autoSpaceDE w:val="0"/>
        <w:autoSpaceDN w:val="0"/>
        <w:adjustRightInd w:val="0"/>
        <w:rPr>
          <w:rFonts w:eastAsia="Calibri"/>
          <w:color w:val="000000"/>
          <w:sz w:val="22"/>
          <w:szCs w:val="22"/>
        </w:rPr>
      </w:pPr>
      <w:r w:rsidRPr="007B342D">
        <w:rPr>
          <w:rFonts w:eastAsia="Calibri"/>
          <w:color w:val="000000"/>
          <w:sz w:val="22"/>
          <w:szCs w:val="22"/>
        </w:rPr>
        <w:t>Wykonawca robót jest odpowiedzialny za jakość ich wykonania oraz za ich zgodność z ST i poleceniami Inspektora nadzoru. Ogólne wymagania dotyczące</w:t>
      </w:r>
    </w:p>
    <w:p w14:paraId="61274861" w14:textId="77777777" w:rsidR="00506AFF" w:rsidRPr="007B342D" w:rsidRDefault="00506AFF" w:rsidP="00957AB2">
      <w:pPr>
        <w:autoSpaceDE w:val="0"/>
        <w:autoSpaceDN w:val="0"/>
        <w:adjustRightInd w:val="0"/>
        <w:rPr>
          <w:rFonts w:eastAsia="Calibri"/>
          <w:color w:val="000000"/>
          <w:sz w:val="22"/>
          <w:szCs w:val="22"/>
        </w:rPr>
      </w:pPr>
      <w:r w:rsidRPr="007B342D">
        <w:rPr>
          <w:rFonts w:eastAsia="Calibri"/>
          <w:color w:val="000000"/>
          <w:sz w:val="22"/>
          <w:szCs w:val="22"/>
        </w:rPr>
        <w:t>robót podano w ST „Wymagania ogólne”.</w:t>
      </w:r>
    </w:p>
    <w:p w14:paraId="3B10A4EE" w14:textId="77777777" w:rsidR="00506AFF" w:rsidRPr="007B342D" w:rsidRDefault="00506AFF" w:rsidP="00957AB2">
      <w:pPr>
        <w:autoSpaceDE w:val="0"/>
        <w:autoSpaceDN w:val="0"/>
        <w:adjustRightInd w:val="0"/>
        <w:rPr>
          <w:rFonts w:eastAsia="Calibri"/>
          <w:color w:val="000000"/>
          <w:sz w:val="22"/>
          <w:szCs w:val="22"/>
        </w:rPr>
      </w:pPr>
      <w:r w:rsidRPr="007B342D">
        <w:rPr>
          <w:rFonts w:eastAsia="Calibri"/>
          <w:b/>
          <w:sz w:val="22"/>
          <w:szCs w:val="22"/>
        </w:rPr>
        <w:t>Dokumentacja robót wykładzinowych i okładzinowych</w:t>
      </w:r>
    </w:p>
    <w:p w14:paraId="08940353" w14:textId="77777777" w:rsidR="00506AFF" w:rsidRPr="007B342D" w:rsidRDefault="00506AFF" w:rsidP="00957AB2">
      <w:pPr>
        <w:autoSpaceDE w:val="0"/>
        <w:autoSpaceDN w:val="0"/>
        <w:adjustRightInd w:val="0"/>
        <w:rPr>
          <w:rFonts w:eastAsia="Calibri"/>
          <w:color w:val="000000"/>
          <w:sz w:val="22"/>
          <w:szCs w:val="22"/>
        </w:rPr>
      </w:pPr>
      <w:r w:rsidRPr="007B342D">
        <w:rPr>
          <w:rFonts w:eastAsia="Calibri"/>
          <w:color w:val="000000"/>
          <w:sz w:val="22"/>
          <w:szCs w:val="22"/>
        </w:rPr>
        <w:t>Dokumentacją  robót wykładzinowych i okładzinowych stanowią:</w:t>
      </w:r>
    </w:p>
    <w:p w14:paraId="6D7BA8F1" w14:textId="5CF3BFDD" w:rsidR="00506AFF" w:rsidRPr="007B342D" w:rsidRDefault="00506AFF" w:rsidP="002D1CD7">
      <w:pPr>
        <w:numPr>
          <w:ilvl w:val="0"/>
          <w:numId w:val="36"/>
        </w:numPr>
        <w:autoSpaceDE w:val="0"/>
        <w:autoSpaceDN w:val="0"/>
        <w:adjustRightInd w:val="0"/>
        <w:rPr>
          <w:rFonts w:eastAsia="Calibri"/>
          <w:color w:val="000000"/>
          <w:sz w:val="22"/>
          <w:szCs w:val="22"/>
        </w:rPr>
      </w:pPr>
      <w:r w:rsidRPr="007B342D">
        <w:rPr>
          <w:rFonts w:eastAsia="Calibri"/>
          <w:color w:val="000000"/>
          <w:sz w:val="22"/>
          <w:szCs w:val="22"/>
        </w:rPr>
        <w:t>specyfikacja techniczna wykonania i odbioru robót (obligatoryjna w przypadku zamówień publicznych), zgodna z rozporządzeniem Ministra Infrastruktury z dnia 2.09.2004 r. (Dz. U. z 2004 r. nr 202, poz. 2072),</w:t>
      </w:r>
    </w:p>
    <w:p w14:paraId="5F37913E" w14:textId="5F4C0975" w:rsidR="00506AFF" w:rsidRPr="007B342D" w:rsidRDefault="00506AFF" w:rsidP="002D1CD7">
      <w:pPr>
        <w:numPr>
          <w:ilvl w:val="0"/>
          <w:numId w:val="36"/>
        </w:numPr>
        <w:autoSpaceDE w:val="0"/>
        <w:autoSpaceDN w:val="0"/>
        <w:adjustRightInd w:val="0"/>
        <w:rPr>
          <w:rFonts w:eastAsia="Calibri"/>
          <w:color w:val="000000"/>
          <w:sz w:val="22"/>
          <w:szCs w:val="22"/>
        </w:rPr>
      </w:pPr>
      <w:r w:rsidRPr="007B342D">
        <w:rPr>
          <w:rFonts w:eastAsia="Calibri"/>
          <w:color w:val="000000"/>
          <w:sz w:val="22"/>
          <w:szCs w:val="22"/>
        </w:rPr>
        <w:t>aprobaty techniczne, certyfikaty lub deklaracje zgodności świadczące o dopuszczeniu do obrotu i powszechnego lub jednostkowego stosowania użytych wyrobów budowlanych, zgodnie z ustawą Prawo Budowlane z 7.07.1994 r. (Dz. U. z 2000 r. nr 106, poz. 1126 z późniejszymi zmianami),</w:t>
      </w:r>
    </w:p>
    <w:p w14:paraId="71CBD27C" w14:textId="77777777" w:rsidR="00506AFF" w:rsidRPr="007B342D" w:rsidRDefault="00506AFF" w:rsidP="002D1CD7">
      <w:pPr>
        <w:numPr>
          <w:ilvl w:val="0"/>
          <w:numId w:val="36"/>
        </w:numPr>
        <w:autoSpaceDE w:val="0"/>
        <w:autoSpaceDN w:val="0"/>
        <w:adjustRightInd w:val="0"/>
        <w:rPr>
          <w:rFonts w:eastAsia="Calibri"/>
          <w:color w:val="000000"/>
          <w:sz w:val="22"/>
          <w:szCs w:val="22"/>
        </w:rPr>
      </w:pPr>
      <w:r w:rsidRPr="007B342D">
        <w:rPr>
          <w:rFonts w:eastAsia="Calibri"/>
          <w:color w:val="000000"/>
          <w:sz w:val="22"/>
          <w:szCs w:val="22"/>
        </w:rPr>
        <w:t xml:space="preserve"> </w:t>
      </w:r>
      <w:proofErr w:type="spellStart"/>
      <w:r w:rsidRPr="007B342D">
        <w:rPr>
          <w:rFonts w:eastAsia="Calibri"/>
          <w:color w:val="000000"/>
          <w:sz w:val="22"/>
          <w:szCs w:val="22"/>
        </w:rPr>
        <w:t>protokóły</w:t>
      </w:r>
      <w:proofErr w:type="spellEnd"/>
      <w:r w:rsidRPr="007B342D">
        <w:rPr>
          <w:rFonts w:eastAsia="Calibri"/>
          <w:color w:val="000000"/>
          <w:sz w:val="22"/>
          <w:szCs w:val="22"/>
        </w:rPr>
        <w:t xml:space="preserve"> odbiorów częściowych,  końcowych i robót zanikających, z załączonymi protokółami z badań  kontrolnych,</w:t>
      </w:r>
    </w:p>
    <w:p w14:paraId="3356CC85" w14:textId="77777777" w:rsidR="00506AFF" w:rsidRPr="007B342D" w:rsidRDefault="00506AFF" w:rsidP="002D1CD7">
      <w:pPr>
        <w:numPr>
          <w:ilvl w:val="0"/>
          <w:numId w:val="36"/>
        </w:numPr>
        <w:autoSpaceDE w:val="0"/>
        <w:autoSpaceDN w:val="0"/>
        <w:adjustRightInd w:val="0"/>
        <w:rPr>
          <w:rFonts w:eastAsia="Calibri"/>
          <w:color w:val="000000"/>
          <w:sz w:val="22"/>
          <w:szCs w:val="22"/>
        </w:rPr>
      </w:pPr>
      <w:r w:rsidRPr="007B342D">
        <w:rPr>
          <w:rFonts w:eastAsia="Calibri"/>
          <w:color w:val="000000"/>
          <w:sz w:val="22"/>
          <w:szCs w:val="22"/>
        </w:rPr>
        <w:t xml:space="preserve"> dokumentacja powykonawcza.</w:t>
      </w:r>
    </w:p>
    <w:p w14:paraId="23F0CC55" w14:textId="77777777" w:rsidR="00506AFF" w:rsidRPr="007B342D" w:rsidRDefault="00506AFF" w:rsidP="00957AB2">
      <w:pPr>
        <w:autoSpaceDE w:val="0"/>
        <w:autoSpaceDN w:val="0"/>
        <w:adjustRightInd w:val="0"/>
        <w:rPr>
          <w:rFonts w:eastAsia="Calibri"/>
          <w:color w:val="000000"/>
          <w:sz w:val="22"/>
          <w:szCs w:val="22"/>
        </w:rPr>
      </w:pPr>
    </w:p>
    <w:p w14:paraId="67DB8D54" w14:textId="48619FCC" w:rsidR="00506AFF" w:rsidRPr="007B342D" w:rsidRDefault="00506AFF" w:rsidP="00957AB2">
      <w:pPr>
        <w:autoSpaceDE w:val="0"/>
        <w:autoSpaceDN w:val="0"/>
        <w:adjustRightInd w:val="0"/>
        <w:rPr>
          <w:rFonts w:eastAsia="Calibri"/>
          <w:color w:val="000000"/>
          <w:sz w:val="22"/>
          <w:szCs w:val="22"/>
        </w:rPr>
      </w:pPr>
      <w:r w:rsidRPr="007B342D">
        <w:rPr>
          <w:rFonts w:eastAsia="Calibri"/>
          <w:color w:val="000000"/>
          <w:sz w:val="22"/>
          <w:szCs w:val="22"/>
        </w:rPr>
        <w:t>Roboty należy wykonywać na podstawie:</w:t>
      </w:r>
    </w:p>
    <w:p w14:paraId="6CC9AF0C" w14:textId="77777777" w:rsidR="00506AFF" w:rsidRPr="007B342D" w:rsidRDefault="00506AFF" w:rsidP="002D1CD7">
      <w:pPr>
        <w:numPr>
          <w:ilvl w:val="0"/>
          <w:numId w:val="37"/>
        </w:numPr>
        <w:autoSpaceDE w:val="0"/>
        <w:autoSpaceDN w:val="0"/>
        <w:adjustRightInd w:val="0"/>
        <w:rPr>
          <w:rFonts w:eastAsia="Calibri"/>
          <w:color w:val="000000"/>
          <w:sz w:val="22"/>
          <w:szCs w:val="22"/>
        </w:rPr>
      </w:pPr>
      <w:r w:rsidRPr="007B342D">
        <w:rPr>
          <w:rFonts w:eastAsia="Calibri"/>
          <w:color w:val="000000"/>
          <w:sz w:val="22"/>
          <w:szCs w:val="22"/>
        </w:rPr>
        <w:t>materiały do wykonywania wykładziny i okładziny,</w:t>
      </w:r>
    </w:p>
    <w:p w14:paraId="104D4FE8" w14:textId="77777777" w:rsidR="00506AFF" w:rsidRPr="007B342D" w:rsidRDefault="00506AFF" w:rsidP="002D1CD7">
      <w:pPr>
        <w:numPr>
          <w:ilvl w:val="0"/>
          <w:numId w:val="37"/>
        </w:numPr>
        <w:autoSpaceDE w:val="0"/>
        <w:autoSpaceDN w:val="0"/>
        <w:adjustRightInd w:val="0"/>
        <w:rPr>
          <w:rFonts w:eastAsia="Calibri"/>
          <w:color w:val="000000"/>
          <w:sz w:val="22"/>
          <w:szCs w:val="22"/>
        </w:rPr>
      </w:pPr>
      <w:r w:rsidRPr="007B342D">
        <w:rPr>
          <w:rFonts w:eastAsia="Calibri"/>
          <w:color w:val="000000"/>
          <w:sz w:val="22"/>
          <w:szCs w:val="22"/>
        </w:rPr>
        <w:t xml:space="preserve"> lokalizację  i warunki użytkowania,</w:t>
      </w:r>
    </w:p>
    <w:p w14:paraId="00FF242B" w14:textId="77777777" w:rsidR="00506AFF" w:rsidRPr="007B342D" w:rsidRDefault="00506AFF" w:rsidP="002D1CD7">
      <w:pPr>
        <w:numPr>
          <w:ilvl w:val="0"/>
          <w:numId w:val="37"/>
        </w:numPr>
        <w:autoSpaceDE w:val="0"/>
        <w:autoSpaceDN w:val="0"/>
        <w:adjustRightInd w:val="0"/>
        <w:rPr>
          <w:rFonts w:eastAsia="Calibri"/>
          <w:color w:val="000000"/>
          <w:sz w:val="22"/>
          <w:szCs w:val="22"/>
        </w:rPr>
      </w:pPr>
      <w:r w:rsidRPr="007B342D">
        <w:rPr>
          <w:rFonts w:eastAsia="Calibri"/>
          <w:color w:val="000000"/>
          <w:sz w:val="22"/>
          <w:szCs w:val="22"/>
        </w:rPr>
        <w:t xml:space="preserve"> rodzaj i stan podłoży pod wykładziny i okładziny.</w:t>
      </w:r>
    </w:p>
    <w:p w14:paraId="571B3187" w14:textId="77777777" w:rsidR="00506AFF" w:rsidRPr="007B342D" w:rsidRDefault="00506AFF" w:rsidP="00957AB2">
      <w:pPr>
        <w:autoSpaceDE w:val="0"/>
        <w:autoSpaceDN w:val="0"/>
        <w:adjustRightInd w:val="0"/>
        <w:ind w:left="360"/>
        <w:rPr>
          <w:rFonts w:eastAsia="Calibri"/>
          <w:color w:val="000000"/>
          <w:sz w:val="22"/>
          <w:szCs w:val="22"/>
        </w:rPr>
      </w:pPr>
    </w:p>
    <w:p w14:paraId="766512F3" w14:textId="77777777" w:rsidR="00506AFF" w:rsidRPr="007B342D" w:rsidRDefault="00506AFF" w:rsidP="00957AB2">
      <w:pPr>
        <w:pStyle w:val="Specyfikacja-podstawowy"/>
        <w:jc w:val="left"/>
        <w:rPr>
          <w:spacing w:val="-2"/>
          <w:sz w:val="22"/>
          <w:szCs w:val="22"/>
        </w:rPr>
      </w:pPr>
    </w:p>
    <w:p w14:paraId="1E94FD53" w14:textId="77777777" w:rsidR="00506AFF" w:rsidRPr="007B342D" w:rsidRDefault="00506AFF" w:rsidP="00957AB2">
      <w:pPr>
        <w:pStyle w:val="Specyfikacja2"/>
        <w:ind w:left="142"/>
        <w:jc w:val="left"/>
        <w:rPr>
          <w:sz w:val="22"/>
          <w:szCs w:val="22"/>
        </w:rPr>
      </w:pPr>
      <w:bookmarkStart w:id="37" w:name="_Toc222560408"/>
      <w:r w:rsidRPr="007B342D">
        <w:rPr>
          <w:sz w:val="22"/>
          <w:szCs w:val="22"/>
        </w:rPr>
        <w:t>Zakres robót objętych SST</w:t>
      </w:r>
      <w:bookmarkEnd w:id="37"/>
    </w:p>
    <w:p w14:paraId="54C7152B" w14:textId="77777777" w:rsidR="00506AFF" w:rsidRPr="007B342D" w:rsidRDefault="00506AFF" w:rsidP="00957AB2">
      <w:pPr>
        <w:pStyle w:val="Specyfikacja-podstawowy"/>
        <w:jc w:val="left"/>
        <w:rPr>
          <w:sz w:val="22"/>
          <w:szCs w:val="22"/>
        </w:rPr>
      </w:pPr>
      <w:r w:rsidRPr="007B342D">
        <w:rPr>
          <w:sz w:val="22"/>
          <w:szCs w:val="22"/>
        </w:rPr>
        <w:t>Ustalenia zawarte w niniejszej specyfikacji dotyczą zasad prowadzenia robót związanych z wykonaniem:</w:t>
      </w:r>
    </w:p>
    <w:p w14:paraId="7483FF6A" w14:textId="77777777" w:rsidR="00506AFF" w:rsidRPr="007B342D" w:rsidRDefault="00506AFF" w:rsidP="002D1CD7">
      <w:pPr>
        <w:numPr>
          <w:ilvl w:val="0"/>
          <w:numId w:val="35"/>
        </w:numPr>
        <w:autoSpaceDE w:val="0"/>
        <w:autoSpaceDN w:val="0"/>
        <w:adjustRightInd w:val="0"/>
        <w:rPr>
          <w:rFonts w:eastAsia="Calibri"/>
          <w:color w:val="000000"/>
          <w:sz w:val="22"/>
          <w:szCs w:val="22"/>
        </w:rPr>
      </w:pPr>
      <w:r w:rsidRPr="007B342D">
        <w:rPr>
          <w:rFonts w:eastAsia="Calibri"/>
          <w:color w:val="000000"/>
          <w:sz w:val="22"/>
          <w:szCs w:val="22"/>
        </w:rPr>
        <w:t>pokrycie podłóg płytkami (wykładziny, posadzki), które stanowią wierzchni element warstw podłogowych,</w:t>
      </w:r>
    </w:p>
    <w:p w14:paraId="06EA7BD3" w14:textId="77777777" w:rsidR="00506AFF" w:rsidRPr="007B342D" w:rsidRDefault="00506AFF" w:rsidP="002D1CD7">
      <w:pPr>
        <w:numPr>
          <w:ilvl w:val="0"/>
          <w:numId w:val="35"/>
        </w:numPr>
        <w:autoSpaceDE w:val="0"/>
        <w:autoSpaceDN w:val="0"/>
        <w:adjustRightInd w:val="0"/>
        <w:rPr>
          <w:rFonts w:eastAsia="Calibri"/>
          <w:color w:val="000000"/>
          <w:sz w:val="22"/>
          <w:szCs w:val="22"/>
        </w:rPr>
      </w:pPr>
      <w:r w:rsidRPr="007B342D">
        <w:rPr>
          <w:rFonts w:eastAsia="Calibri"/>
          <w:color w:val="000000"/>
          <w:sz w:val="22"/>
          <w:szCs w:val="22"/>
        </w:rPr>
        <w:t>pokrycie ścian płytkami (okładziny), które stanowią warstwę ochronną i kształtującą formę architektoniczną okładanych elementów.</w:t>
      </w:r>
    </w:p>
    <w:p w14:paraId="6C9CF9EF" w14:textId="77777777" w:rsidR="00506AFF" w:rsidRPr="007B342D" w:rsidRDefault="00506AFF" w:rsidP="00957AB2">
      <w:pPr>
        <w:autoSpaceDE w:val="0"/>
        <w:autoSpaceDN w:val="0"/>
        <w:adjustRightInd w:val="0"/>
        <w:ind w:left="360"/>
        <w:rPr>
          <w:rFonts w:eastAsia="Calibri"/>
          <w:color w:val="000000"/>
          <w:sz w:val="22"/>
          <w:szCs w:val="22"/>
        </w:rPr>
      </w:pPr>
    </w:p>
    <w:p w14:paraId="5D2D2D13" w14:textId="77777777" w:rsidR="00506AFF" w:rsidRPr="007B342D" w:rsidRDefault="00506AFF" w:rsidP="00957AB2">
      <w:pPr>
        <w:autoSpaceDE w:val="0"/>
        <w:autoSpaceDN w:val="0"/>
        <w:adjustRightInd w:val="0"/>
        <w:rPr>
          <w:rFonts w:eastAsia="Calibri"/>
          <w:color w:val="000000"/>
          <w:sz w:val="22"/>
          <w:szCs w:val="22"/>
        </w:rPr>
      </w:pPr>
      <w:r w:rsidRPr="007B342D">
        <w:rPr>
          <w:rFonts w:eastAsia="Calibri"/>
          <w:color w:val="000000"/>
          <w:sz w:val="22"/>
          <w:szCs w:val="22"/>
        </w:rPr>
        <w:t>Specyfikacja obejmuje wykonanie wykładzin i okładzin przy użyciu kompozycji klejowych z</w:t>
      </w:r>
    </w:p>
    <w:p w14:paraId="2927176F" w14:textId="77777777" w:rsidR="00506AFF" w:rsidRPr="007B342D" w:rsidRDefault="00506AFF" w:rsidP="00957AB2">
      <w:pPr>
        <w:autoSpaceDE w:val="0"/>
        <w:autoSpaceDN w:val="0"/>
        <w:adjustRightInd w:val="0"/>
        <w:rPr>
          <w:rFonts w:eastAsia="Calibri"/>
          <w:color w:val="000000"/>
          <w:sz w:val="22"/>
          <w:szCs w:val="22"/>
        </w:rPr>
      </w:pPr>
      <w:r w:rsidRPr="007B342D">
        <w:rPr>
          <w:rFonts w:eastAsia="Calibri"/>
          <w:color w:val="000000"/>
          <w:sz w:val="22"/>
          <w:szCs w:val="22"/>
        </w:rPr>
        <w:t>mieszanek przygotowanych fabrycznie.</w:t>
      </w:r>
    </w:p>
    <w:p w14:paraId="5BBAB585" w14:textId="77777777" w:rsidR="00506AFF" w:rsidRPr="007B342D" w:rsidRDefault="00506AFF" w:rsidP="00957AB2">
      <w:pPr>
        <w:autoSpaceDE w:val="0"/>
        <w:autoSpaceDN w:val="0"/>
        <w:adjustRightInd w:val="0"/>
        <w:rPr>
          <w:rFonts w:eastAsia="Calibri"/>
          <w:color w:val="000000"/>
          <w:sz w:val="22"/>
          <w:szCs w:val="22"/>
        </w:rPr>
      </w:pPr>
      <w:r w:rsidRPr="007B342D">
        <w:rPr>
          <w:rFonts w:eastAsia="Calibri"/>
          <w:color w:val="000000"/>
          <w:sz w:val="22"/>
          <w:szCs w:val="22"/>
        </w:rPr>
        <w:t>Zakres opracowa</w:t>
      </w:r>
      <w:r w:rsidR="0023184A" w:rsidRPr="007B342D">
        <w:rPr>
          <w:rFonts w:eastAsia="Calibri"/>
          <w:color w:val="000000"/>
          <w:sz w:val="22"/>
          <w:szCs w:val="22"/>
        </w:rPr>
        <w:t>nia obejmuje określenie wymagań</w:t>
      </w:r>
      <w:r w:rsidRPr="007B342D">
        <w:rPr>
          <w:rFonts w:eastAsia="Calibri"/>
          <w:color w:val="000000"/>
          <w:sz w:val="22"/>
          <w:szCs w:val="22"/>
        </w:rPr>
        <w:t xml:space="preserve"> odnośnie własności materiałów, wymaga</w:t>
      </w:r>
      <w:r w:rsidRPr="007B342D">
        <w:rPr>
          <w:rFonts w:eastAsia="Calibri"/>
          <w:color w:val="000000"/>
          <w:sz w:val="22"/>
          <w:szCs w:val="22"/>
        </w:rPr>
        <w:tab/>
        <w:t xml:space="preserve"> i</w:t>
      </w:r>
    </w:p>
    <w:p w14:paraId="24D29200" w14:textId="77777777" w:rsidR="00506AFF" w:rsidRPr="007B342D" w:rsidRDefault="00506AFF" w:rsidP="00957AB2">
      <w:pPr>
        <w:autoSpaceDE w:val="0"/>
        <w:autoSpaceDN w:val="0"/>
        <w:adjustRightInd w:val="0"/>
        <w:rPr>
          <w:rFonts w:eastAsia="Calibri"/>
          <w:color w:val="000000"/>
          <w:sz w:val="22"/>
          <w:szCs w:val="22"/>
        </w:rPr>
      </w:pPr>
      <w:r w:rsidRPr="007B342D">
        <w:rPr>
          <w:rFonts w:eastAsia="Calibri"/>
          <w:color w:val="000000"/>
          <w:sz w:val="22"/>
          <w:szCs w:val="22"/>
        </w:rPr>
        <w:t>sposobów oceny podłoży, wykonanie wykładzin i okładzin wewnętrznych, oraz ich odbiory.</w:t>
      </w:r>
    </w:p>
    <w:p w14:paraId="3D37C5F1" w14:textId="77777777" w:rsidR="00506AFF" w:rsidRPr="007B342D" w:rsidRDefault="00506AFF" w:rsidP="00957AB2">
      <w:pPr>
        <w:autoSpaceDE w:val="0"/>
        <w:autoSpaceDN w:val="0"/>
        <w:adjustRightInd w:val="0"/>
        <w:rPr>
          <w:rFonts w:eastAsia="Calibri"/>
          <w:color w:val="000000"/>
          <w:sz w:val="22"/>
          <w:szCs w:val="22"/>
        </w:rPr>
      </w:pPr>
      <w:bookmarkStart w:id="38" w:name="_Toc222560409"/>
      <w:r w:rsidRPr="007B342D">
        <w:rPr>
          <w:sz w:val="22"/>
          <w:szCs w:val="22"/>
        </w:rPr>
        <w:lastRenderedPageBreak/>
        <w:t>Ogólne wymagania dotyczące robót.</w:t>
      </w:r>
      <w:bookmarkEnd w:id="38"/>
    </w:p>
    <w:p w14:paraId="1FB19461" w14:textId="26724202" w:rsidR="00506AFF" w:rsidRPr="007B342D" w:rsidRDefault="00506AFF" w:rsidP="00957AB2">
      <w:pPr>
        <w:pStyle w:val="Specyfikacja-podstawowy"/>
        <w:jc w:val="left"/>
        <w:rPr>
          <w:sz w:val="22"/>
          <w:szCs w:val="22"/>
        </w:rPr>
      </w:pPr>
      <w:r w:rsidRPr="007B342D">
        <w:rPr>
          <w:sz w:val="22"/>
          <w:szCs w:val="22"/>
        </w:rPr>
        <w:t>Wykonawca robót jest odpowiedzialny za jakość ich wykonania oraz za zgodność z SST i poleceniami Inżyniera.</w:t>
      </w:r>
    </w:p>
    <w:p w14:paraId="7A96214E" w14:textId="77777777" w:rsidR="00506AFF" w:rsidRPr="007B342D" w:rsidRDefault="00506AFF" w:rsidP="00957AB2">
      <w:pPr>
        <w:pStyle w:val="Specyfikacja-podstawowy"/>
        <w:jc w:val="left"/>
        <w:rPr>
          <w:sz w:val="22"/>
          <w:szCs w:val="22"/>
        </w:rPr>
      </w:pPr>
    </w:p>
    <w:p w14:paraId="6C88A5E5" w14:textId="77777777" w:rsidR="00506AFF" w:rsidRPr="007B342D" w:rsidRDefault="00506AFF" w:rsidP="00957AB2">
      <w:pPr>
        <w:pStyle w:val="Specyfikacja1"/>
        <w:jc w:val="left"/>
        <w:rPr>
          <w:sz w:val="22"/>
          <w:szCs w:val="22"/>
        </w:rPr>
      </w:pPr>
      <w:bookmarkStart w:id="39" w:name="_Toc222560410"/>
      <w:r w:rsidRPr="007B342D">
        <w:rPr>
          <w:sz w:val="22"/>
          <w:szCs w:val="22"/>
        </w:rPr>
        <w:t>MATERIAŁY</w:t>
      </w:r>
      <w:bookmarkEnd w:id="39"/>
    </w:p>
    <w:p w14:paraId="51512612" w14:textId="77777777" w:rsidR="00506AFF" w:rsidRPr="007B342D" w:rsidRDefault="00506AFF" w:rsidP="00957AB2">
      <w:pPr>
        <w:pStyle w:val="Specyfikacja2"/>
        <w:ind w:left="142"/>
        <w:jc w:val="left"/>
        <w:rPr>
          <w:sz w:val="22"/>
          <w:szCs w:val="22"/>
        </w:rPr>
      </w:pPr>
      <w:bookmarkStart w:id="40" w:name="_Toc222560411"/>
      <w:r w:rsidRPr="007B342D">
        <w:rPr>
          <w:sz w:val="22"/>
          <w:szCs w:val="22"/>
        </w:rPr>
        <w:t>Wymagania ogólne</w:t>
      </w:r>
      <w:bookmarkEnd w:id="40"/>
    </w:p>
    <w:p w14:paraId="312E5F53" w14:textId="77777777" w:rsidR="006468A2" w:rsidRDefault="00506AFF" w:rsidP="004A2DAB">
      <w:pPr>
        <w:jc w:val="both"/>
      </w:pPr>
      <w:r w:rsidRPr="007B342D">
        <w:rPr>
          <w:sz w:val="22"/>
          <w:szCs w:val="22"/>
        </w:rPr>
        <w:t>Ogólne wymagania dotyczące materiałów do wykonania robót podano w specyfikacji technicznej pkt 3.1. „Wymagania ogólne”.</w:t>
      </w:r>
      <w:r w:rsidR="006468A2" w:rsidRPr="006468A2">
        <w:t xml:space="preserve"> </w:t>
      </w:r>
      <w:r w:rsidR="006468A2">
        <w:t xml:space="preserve">Wykonawca przedstawi Inspektorowi Nadzoru szczegółowe informacje dotyczące zamawiania materiałów i odpowiednie aprobaty techniczne, atesty lub świadectwa badań laboratoryjnych do zatwierdzenia przez Inspektora Nadzoru. </w:t>
      </w:r>
    </w:p>
    <w:p w14:paraId="5B0BC460" w14:textId="77777777" w:rsidR="006468A2" w:rsidRDefault="006468A2" w:rsidP="004A2DAB">
      <w:pPr>
        <w:jc w:val="both"/>
      </w:pPr>
      <w:r>
        <w:t>Akceptacja inspektora nadzoru, udzielona jakiejś partii materiałów z danego źródła nie oznacza, że wszystkie materiały pochodzące z danego źródła są akceptowane automatycznie.</w:t>
      </w:r>
    </w:p>
    <w:p w14:paraId="6D796CD1" w14:textId="77777777" w:rsidR="006468A2" w:rsidRDefault="006468A2" w:rsidP="004A2DAB">
      <w:pPr>
        <w:jc w:val="both"/>
      </w:pPr>
      <w:r>
        <w:t>Wykonawca jest zobowiązany do dostarczania atestów lub wykonania prób dla każdej dostawy, żeby udowodnić że nadal spełniają one wymagania odpowiedniej szczegółowej specyfikacji technicznej.</w:t>
      </w:r>
    </w:p>
    <w:p w14:paraId="665074E0" w14:textId="77777777" w:rsidR="00506AFF" w:rsidRPr="007B342D" w:rsidRDefault="00506AFF" w:rsidP="004A2DAB">
      <w:pPr>
        <w:pStyle w:val="Specyfikacja-podstawowy"/>
        <w:rPr>
          <w:sz w:val="22"/>
          <w:szCs w:val="22"/>
        </w:rPr>
      </w:pPr>
    </w:p>
    <w:p w14:paraId="145E3B99" w14:textId="1A7C6F00" w:rsidR="00B7680D" w:rsidRPr="00B7680D" w:rsidRDefault="00506AFF" w:rsidP="004A2DAB">
      <w:pPr>
        <w:pStyle w:val="Specyfikacja2"/>
        <w:numPr>
          <w:ilvl w:val="1"/>
          <w:numId w:val="92"/>
        </w:numPr>
        <w:rPr>
          <w:sz w:val="22"/>
          <w:szCs w:val="22"/>
          <w:u w:val="none"/>
        </w:rPr>
      </w:pPr>
      <w:bookmarkStart w:id="41" w:name="_Toc222560412"/>
      <w:r w:rsidRPr="007B342D">
        <w:rPr>
          <w:sz w:val="22"/>
          <w:szCs w:val="22"/>
          <w:u w:val="none"/>
        </w:rPr>
        <w:t>Materiały potrzebne do wykonania robót</w:t>
      </w:r>
      <w:bookmarkEnd w:id="41"/>
    </w:p>
    <w:p w14:paraId="28F5DC60" w14:textId="1863C4E3" w:rsidR="0046167F" w:rsidRPr="0046167F" w:rsidRDefault="0046167F" w:rsidP="004A2DAB">
      <w:pPr>
        <w:pStyle w:val="Specyfikacja1"/>
        <w:numPr>
          <w:ilvl w:val="0"/>
          <w:numId w:val="0"/>
        </w:numPr>
        <w:spacing w:line="240" w:lineRule="auto"/>
        <w:rPr>
          <w:rFonts w:eastAsia="Tahoma"/>
          <w:b w:val="0"/>
          <w:sz w:val="22"/>
          <w:szCs w:val="22"/>
          <w:u w:val="none"/>
        </w:rPr>
      </w:pPr>
      <w:r w:rsidRPr="002F1723">
        <w:rPr>
          <w:rFonts w:eastAsia="Tahoma"/>
          <w:bCs/>
          <w:sz w:val="22"/>
          <w:szCs w:val="22"/>
          <w:u w:val="none"/>
        </w:rPr>
        <w:t>Płytki o wymiarach  29,8x29,8 cm</w:t>
      </w:r>
      <w:r w:rsidRPr="0046167F">
        <w:rPr>
          <w:rFonts w:eastAsia="Tahoma"/>
          <w:b w:val="0"/>
          <w:sz w:val="22"/>
          <w:szCs w:val="22"/>
          <w:u w:val="none"/>
        </w:rPr>
        <w:t xml:space="preserve">, grubość </w:t>
      </w:r>
      <w:r w:rsidR="00881E29">
        <w:rPr>
          <w:rFonts w:eastAsia="Tahoma"/>
          <w:b w:val="0"/>
          <w:sz w:val="22"/>
          <w:szCs w:val="22"/>
          <w:u w:val="none"/>
        </w:rPr>
        <w:t xml:space="preserve">mim </w:t>
      </w:r>
      <w:r w:rsidRPr="0046167F">
        <w:rPr>
          <w:rFonts w:eastAsia="Tahoma"/>
          <w:b w:val="0"/>
          <w:sz w:val="22"/>
          <w:szCs w:val="22"/>
          <w:u w:val="none"/>
        </w:rPr>
        <w:t>8 mm, typu gres nieszkliwiony</w:t>
      </w:r>
      <w:r w:rsidR="0084169B">
        <w:rPr>
          <w:rFonts w:eastAsia="Tahoma"/>
          <w:b w:val="0"/>
          <w:sz w:val="22"/>
          <w:szCs w:val="22"/>
          <w:u w:val="none"/>
        </w:rPr>
        <w:t xml:space="preserve"> (dopuszcza się  szkliwiony)</w:t>
      </w:r>
      <w:r w:rsidRPr="0046167F">
        <w:rPr>
          <w:rFonts w:eastAsia="Tahoma"/>
          <w:b w:val="0"/>
          <w:sz w:val="22"/>
          <w:szCs w:val="22"/>
          <w:u w:val="none"/>
        </w:rPr>
        <w:t xml:space="preserve">, produkowane 1 metodą prasowania na sucho i kontrolowane na zgodność z wymaganiami normy EN 14411 wydanej przez Polski Komitet Normalizacji, załącznik G, Grupa Bla-Płytki ceramiczne prasowane na sucho o małej nasiąkliwości wodnej E &lt; 0,5 %; </w:t>
      </w:r>
    </w:p>
    <w:p w14:paraId="7B1409B1" w14:textId="77777777" w:rsidR="0046167F" w:rsidRPr="0046167F" w:rsidRDefault="0046167F" w:rsidP="004A2DAB">
      <w:pPr>
        <w:pStyle w:val="Tekstpodstawowy"/>
        <w:jc w:val="both"/>
        <w:rPr>
          <w:rFonts w:eastAsia="Tahoma"/>
          <w:sz w:val="22"/>
          <w:szCs w:val="22"/>
        </w:rPr>
      </w:pPr>
      <w:r w:rsidRPr="0046167F">
        <w:rPr>
          <w:rFonts w:eastAsia="Tahoma"/>
          <w:sz w:val="22"/>
          <w:szCs w:val="22"/>
        </w:rPr>
        <w:t>Właściwości użytkowe:</w:t>
      </w:r>
    </w:p>
    <w:p w14:paraId="3FECD3DB" w14:textId="703E6017" w:rsidR="00B7680D" w:rsidRPr="00B7680D" w:rsidRDefault="0046167F" w:rsidP="004A2DAB">
      <w:pPr>
        <w:pStyle w:val="Tekstpodstawowy"/>
        <w:jc w:val="both"/>
        <w:rPr>
          <w:rFonts w:eastAsia="Tahoma"/>
          <w:sz w:val="22"/>
          <w:szCs w:val="22"/>
        </w:rPr>
      </w:pPr>
      <w:r w:rsidRPr="0046167F">
        <w:rPr>
          <w:rFonts w:eastAsia="Tahoma"/>
          <w:sz w:val="22"/>
          <w:szCs w:val="22"/>
        </w:rPr>
        <w:t>Nasiąkliwość wodna [%]  &lt; 0,1; Siła łamiąca [N] |grubość &gt; 7,5 mm  Min 1500; Wytrzymałość na zgina nie [N/mm</w:t>
      </w:r>
      <w:r w:rsidRPr="0046167F">
        <w:rPr>
          <w:rFonts w:eastAsia="Tahoma"/>
          <w:sz w:val="22"/>
          <w:szCs w:val="22"/>
          <w:vertAlign w:val="superscript"/>
        </w:rPr>
        <w:t>2</w:t>
      </w:r>
      <w:r w:rsidRPr="0046167F">
        <w:rPr>
          <w:rFonts w:eastAsia="Tahoma"/>
          <w:sz w:val="22"/>
          <w:szCs w:val="22"/>
        </w:rPr>
        <w:t>] Min 50; Mrozoodporne; odporność na wgłębne ścieranie płytek nieszkliwionych [mm</w:t>
      </w:r>
      <w:r w:rsidRPr="0046167F">
        <w:rPr>
          <w:rFonts w:eastAsia="Tahoma"/>
          <w:sz w:val="22"/>
          <w:szCs w:val="22"/>
          <w:vertAlign w:val="superscript"/>
        </w:rPr>
        <w:t>2</w:t>
      </w:r>
      <w:r w:rsidRPr="0046167F">
        <w:rPr>
          <w:rFonts w:eastAsia="Tahoma"/>
          <w:sz w:val="22"/>
          <w:szCs w:val="22"/>
        </w:rPr>
        <w:t>] Max 140; odporność na plamienie – płytki nieszkliwione Min klasa 3; odporność na środki domowego użytku i dodatki do wody basenowej - pytki nieszkliwione Klasa UA; odporność na kwasy i zasady o słabym stężeniu – płytki nieszkliwione Klasa ULA; Skuteczność antypoślizgowa R10; Certyfikat bosej stopy; Reakcja na ogień A1</w:t>
      </w:r>
      <w:r w:rsidRPr="0046167F">
        <w:rPr>
          <w:rFonts w:eastAsia="Tahoma"/>
          <w:sz w:val="22"/>
          <w:szCs w:val="22"/>
          <w:vertAlign w:val="subscript"/>
        </w:rPr>
        <w:t>fl</w:t>
      </w:r>
      <w:r>
        <w:rPr>
          <w:rFonts w:eastAsia="Tahoma"/>
          <w:sz w:val="22"/>
          <w:szCs w:val="22"/>
          <w:vertAlign w:val="subscript"/>
        </w:rPr>
        <w:t xml:space="preserve"> . </w:t>
      </w:r>
    </w:p>
    <w:p w14:paraId="78E6F7A8" w14:textId="60504A4C" w:rsidR="004C1B30" w:rsidRPr="004C1B30" w:rsidRDefault="004C1B30" w:rsidP="004A2DAB">
      <w:pPr>
        <w:widowControl w:val="0"/>
        <w:suppressAutoHyphens/>
        <w:spacing w:after="120"/>
        <w:jc w:val="both"/>
        <w:rPr>
          <w:rFonts w:eastAsia="Tahoma"/>
          <w:kern w:val="1"/>
          <w:sz w:val="22"/>
          <w:szCs w:val="22"/>
          <w:lang w:eastAsia="hi-IN" w:bidi="hi-IN"/>
        </w:rPr>
      </w:pPr>
      <w:r w:rsidRPr="002F1723">
        <w:rPr>
          <w:rFonts w:eastAsia="Tahoma"/>
          <w:b/>
          <w:bCs/>
          <w:kern w:val="1"/>
          <w:sz w:val="22"/>
          <w:szCs w:val="22"/>
          <w:lang w:eastAsia="hi-IN" w:bidi="hi-IN"/>
        </w:rPr>
        <w:t>Płytki o wymiarach  59,8x59,8 cm,</w:t>
      </w:r>
      <w:r w:rsidRPr="004C1B30">
        <w:rPr>
          <w:rFonts w:eastAsia="Tahoma"/>
          <w:kern w:val="1"/>
          <w:sz w:val="22"/>
          <w:szCs w:val="22"/>
          <w:lang w:eastAsia="hi-IN" w:bidi="hi-IN"/>
        </w:rPr>
        <w:t xml:space="preserve"> grubość </w:t>
      </w:r>
      <w:r w:rsidR="00881E29">
        <w:rPr>
          <w:rFonts w:eastAsia="Tahoma"/>
          <w:kern w:val="1"/>
          <w:sz w:val="22"/>
          <w:szCs w:val="22"/>
          <w:lang w:eastAsia="hi-IN" w:bidi="hi-IN"/>
        </w:rPr>
        <w:t xml:space="preserve"> mim 8</w:t>
      </w:r>
      <w:r w:rsidRPr="004C1B30">
        <w:rPr>
          <w:rFonts w:eastAsia="Tahoma"/>
          <w:kern w:val="1"/>
          <w:sz w:val="22"/>
          <w:szCs w:val="22"/>
          <w:lang w:eastAsia="hi-IN" w:bidi="hi-IN"/>
        </w:rPr>
        <w:t xml:space="preserve"> mm, typu gres nieszkliwiony</w:t>
      </w:r>
      <w:r w:rsidR="0084169B">
        <w:rPr>
          <w:rFonts w:eastAsia="Tahoma"/>
          <w:kern w:val="1"/>
          <w:sz w:val="22"/>
          <w:szCs w:val="22"/>
          <w:lang w:eastAsia="hi-IN" w:bidi="hi-IN"/>
        </w:rPr>
        <w:t xml:space="preserve"> </w:t>
      </w:r>
      <w:r w:rsidR="0084169B" w:rsidRPr="0084169B">
        <w:rPr>
          <w:rFonts w:eastAsia="Tahoma"/>
          <w:sz w:val="22"/>
          <w:szCs w:val="22"/>
        </w:rPr>
        <w:t>(dopuszcza się  szkliwiony)</w:t>
      </w:r>
      <w:r w:rsidRPr="0084169B">
        <w:rPr>
          <w:rFonts w:eastAsia="Tahoma"/>
          <w:kern w:val="1"/>
          <w:sz w:val="22"/>
          <w:szCs w:val="22"/>
          <w:lang w:eastAsia="hi-IN" w:bidi="hi-IN"/>
        </w:rPr>
        <w:t>,</w:t>
      </w:r>
      <w:r w:rsidRPr="004C1B30">
        <w:rPr>
          <w:rFonts w:eastAsia="Tahoma"/>
          <w:kern w:val="1"/>
          <w:sz w:val="22"/>
          <w:szCs w:val="22"/>
          <w:lang w:eastAsia="hi-IN" w:bidi="hi-IN"/>
        </w:rPr>
        <w:t xml:space="preserve"> produkowane 1 metodą prasowania na sucho i kontrolowane na zgodność z wymaganiami normy EN 14411 wydanej przez Polski Komitet Normalizacji, załącznik G, Grupa Bla-Płytki ceramiczne prasowane na sucho o małej nasiąkliwości wodnej E &lt; 0,5 %; </w:t>
      </w:r>
    </w:p>
    <w:p w14:paraId="3F670BF1" w14:textId="254C92D4" w:rsidR="00B7680D" w:rsidRPr="00B7680D" w:rsidRDefault="004C1B30" w:rsidP="004A2DAB">
      <w:pPr>
        <w:widowControl w:val="0"/>
        <w:suppressAutoHyphens/>
        <w:spacing w:after="120"/>
        <w:jc w:val="both"/>
        <w:rPr>
          <w:rFonts w:eastAsia="Tahoma"/>
          <w:kern w:val="1"/>
          <w:sz w:val="22"/>
          <w:szCs w:val="22"/>
          <w:vertAlign w:val="subscript"/>
          <w:lang w:eastAsia="hi-IN" w:bidi="hi-IN"/>
        </w:rPr>
      </w:pPr>
      <w:r w:rsidRPr="004C1B30">
        <w:rPr>
          <w:rFonts w:eastAsia="Tahoma"/>
          <w:kern w:val="1"/>
          <w:sz w:val="22"/>
          <w:szCs w:val="22"/>
          <w:lang w:eastAsia="hi-IN" w:bidi="hi-IN"/>
        </w:rPr>
        <w:t>Właściwości użytkowe:</w:t>
      </w:r>
      <w:r>
        <w:rPr>
          <w:rFonts w:eastAsia="Tahoma"/>
          <w:kern w:val="1"/>
          <w:sz w:val="22"/>
          <w:szCs w:val="22"/>
          <w:lang w:eastAsia="hi-IN" w:bidi="hi-IN"/>
        </w:rPr>
        <w:t xml:space="preserve"> </w:t>
      </w:r>
      <w:r w:rsidRPr="004C1B30">
        <w:rPr>
          <w:rFonts w:eastAsia="Tahoma"/>
          <w:kern w:val="1"/>
          <w:sz w:val="22"/>
          <w:szCs w:val="22"/>
          <w:lang w:eastAsia="hi-IN" w:bidi="hi-IN"/>
        </w:rPr>
        <w:t>Nasiąkliwość wodna [%]  &lt; 0,1; Siła łamiąca [N] |grubość &gt; 7,5 mm  Min 1500; Wytrzymałość na zgina nie [N/mm</w:t>
      </w:r>
      <w:r w:rsidRPr="004C1B30">
        <w:rPr>
          <w:rFonts w:eastAsia="Tahoma"/>
          <w:kern w:val="1"/>
          <w:sz w:val="22"/>
          <w:szCs w:val="22"/>
          <w:vertAlign w:val="superscript"/>
          <w:lang w:eastAsia="hi-IN" w:bidi="hi-IN"/>
        </w:rPr>
        <w:t>2</w:t>
      </w:r>
      <w:r w:rsidRPr="004C1B30">
        <w:rPr>
          <w:rFonts w:eastAsia="Tahoma"/>
          <w:kern w:val="1"/>
          <w:sz w:val="22"/>
          <w:szCs w:val="22"/>
          <w:lang w:eastAsia="hi-IN" w:bidi="hi-IN"/>
        </w:rPr>
        <w:t>] Min 50; Mrozoodporne; odporność na wgłębne ścieranie płytek nieszkliwionych [mm</w:t>
      </w:r>
      <w:r w:rsidRPr="004C1B30">
        <w:rPr>
          <w:rFonts w:eastAsia="Tahoma"/>
          <w:kern w:val="1"/>
          <w:sz w:val="22"/>
          <w:szCs w:val="22"/>
          <w:vertAlign w:val="superscript"/>
          <w:lang w:eastAsia="hi-IN" w:bidi="hi-IN"/>
        </w:rPr>
        <w:t>2</w:t>
      </w:r>
      <w:r w:rsidRPr="004C1B30">
        <w:rPr>
          <w:rFonts w:eastAsia="Tahoma"/>
          <w:kern w:val="1"/>
          <w:sz w:val="22"/>
          <w:szCs w:val="22"/>
          <w:lang w:eastAsia="hi-IN" w:bidi="hi-IN"/>
        </w:rPr>
        <w:t>] Max 140; odporność na plamienie – płytki nieszkliwione Min klasa 3; odporność na środki domowego użytku i dodatki do wody basenowej - pytki nieszkliwione Klasa UA; odporność na kwasy i zasady o słabym stężeniu – płytki nieszkliwione Klasa ULA; Skuteczność antypoślizgowa R10; Certyfikat bosej stopy; Reakcja na ogień A1</w:t>
      </w:r>
      <w:r w:rsidRPr="004C1B30">
        <w:rPr>
          <w:rFonts w:eastAsia="Tahoma"/>
          <w:kern w:val="1"/>
          <w:sz w:val="22"/>
          <w:szCs w:val="22"/>
          <w:vertAlign w:val="subscript"/>
          <w:lang w:eastAsia="hi-IN" w:bidi="hi-IN"/>
        </w:rPr>
        <w:t>fl</w:t>
      </w:r>
    </w:p>
    <w:p w14:paraId="20897124" w14:textId="77777777" w:rsidR="00B7680D" w:rsidRDefault="00B7680D" w:rsidP="004A2DAB">
      <w:pPr>
        <w:widowControl w:val="0"/>
        <w:suppressAutoHyphens/>
        <w:spacing w:after="120"/>
        <w:jc w:val="both"/>
        <w:rPr>
          <w:rFonts w:eastAsia="Tahoma"/>
          <w:b/>
          <w:iCs/>
          <w:kern w:val="1"/>
          <w:sz w:val="22"/>
          <w:szCs w:val="22"/>
          <w:lang w:eastAsia="hi-IN" w:bidi="hi-IN"/>
        </w:rPr>
      </w:pPr>
    </w:p>
    <w:p w14:paraId="7769AE4E" w14:textId="033F2931" w:rsidR="004C1B30" w:rsidRPr="004C1B30" w:rsidRDefault="004C1B30" w:rsidP="004A2DAB">
      <w:pPr>
        <w:widowControl w:val="0"/>
        <w:suppressAutoHyphens/>
        <w:spacing w:after="120"/>
        <w:jc w:val="both"/>
        <w:rPr>
          <w:rFonts w:eastAsia="Tahoma"/>
          <w:kern w:val="1"/>
          <w:sz w:val="22"/>
          <w:szCs w:val="22"/>
          <w:lang w:eastAsia="hi-IN" w:bidi="hi-IN"/>
        </w:rPr>
      </w:pPr>
      <w:r w:rsidRPr="002F1723">
        <w:rPr>
          <w:rFonts w:eastAsia="Tahoma"/>
          <w:b/>
          <w:bCs/>
          <w:kern w:val="1"/>
          <w:sz w:val="22"/>
          <w:szCs w:val="22"/>
          <w:lang w:eastAsia="hi-IN" w:bidi="hi-IN"/>
        </w:rPr>
        <w:t>Płytki o wymiarach 59,8x29,8 cm</w:t>
      </w:r>
      <w:r w:rsidRPr="004C1B30">
        <w:rPr>
          <w:rFonts w:eastAsia="Tahoma"/>
          <w:kern w:val="1"/>
          <w:sz w:val="22"/>
          <w:szCs w:val="22"/>
          <w:lang w:eastAsia="hi-IN" w:bidi="hi-IN"/>
        </w:rPr>
        <w:t>,</w:t>
      </w:r>
      <w:r w:rsidR="00881E29">
        <w:rPr>
          <w:rFonts w:eastAsia="Tahoma"/>
          <w:kern w:val="1"/>
          <w:sz w:val="22"/>
          <w:szCs w:val="22"/>
          <w:lang w:eastAsia="hi-IN" w:bidi="hi-IN"/>
        </w:rPr>
        <w:t xml:space="preserve"> mim</w:t>
      </w:r>
      <w:r w:rsidRPr="004C1B30">
        <w:rPr>
          <w:rFonts w:eastAsia="Tahoma"/>
          <w:kern w:val="1"/>
          <w:sz w:val="22"/>
          <w:szCs w:val="22"/>
          <w:lang w:eastAsia="hi-IN" w:bidi="hi-IN"/>
        </w:rPr>
        <w:t xml:space="preserve"> grubości 8 </w:t>
      </w:r>
      <w:r w:rsidR="00881E29">
        <w:rPr>
          <w:rFonts w:eastAsia="Tahoma"/>
          <w:kern w:val="1"/>
          <w:sz w:val="22"/>
          <w:szCs w:val="22"/>
          <w:lang w:eastAsia="hi-IN" w:bidi="hi-IN"/>
        </w:rPr>
        <w:t>m</w:t>
      </w:r>
      <w:r w:rsidRPr="004C1B30">
        <w:rPr>
          <w:rFonts w:eastAsia="Tahoma"/>
          <w:kern w:val="1"/>
          <w:sz w:val="22"/>
          <w:szCs w:val="22"/>
          <w:lang w:eastAsia="hi-IN" w:bidi="hi-IN"/>
        </w:rPr>
        <w:t>m, typu gres nieszkliwiony</w:t>
      </w:r>
      <w:r w:rsidR="0084169B" w:rsidRPr="0084169B">
        <w:rPr>
          <w:rFonts w:eastAsia="Tahoma"/>
          <w:sz w:val="22"/>
          <w:szCs w:val="22"/>
        </w:rPr>
        <w:t>(dopuszcza się  szkliwiony</w:t>
      </w:r>
      <w:r w:rsidR="0084169B">
        <w:rPr>
          <w:rFonts w:eastAsia="Tahoma"/>
          <w:b/>
          <w:sz w:val="22"/>
          <w:szCs w:val="22"/>
        </w:rPr>
        <w:t>)</w:t>
      </w:r>
      <w:r w:rsidRPr="004C1B30">
        <w:rPr>
          <w:rFonts w:eastAsia="Tahoma"/>
          <w:kern w:val="1"/>
          <w:sz w:val="22"/>
          <w:szCs w:val="22"/>
          <w:lang w:eastAsia="hi-IN" w:bidi="hi-IN"/>
        </w:rPr>
        <w:t xml:space="preserve">. Płytki ceramiczne prasowane na sucho, grupa </w:t>
      </w:r>
      <w:proofErr w:type="spellStart"/>
      <w:r w:rsidRPr="004C1B30">
        <w:rPr>
          <w:rFonts w:eastAsia="Tahoma"/>
          <w:kern w:val="1"/>
          <w:sz w:val="22"/>
          <w:szCs w:val="22"/>
          <w:lang w:eastAsia="hi-IN" w:bidi="hi-IN"/>
        </w:rPr>
        <w:t>Bia</w:t>
      </w:r>
      <w:proofErr w:type="spellEnd"/>
      <w:r w:rsidRPr="004C1B30">
        <w:rPr>
          <w:rFonts w:eastAsia="Tahoma"/>
          <w:kern w:val="1"/>
          <w:sz w:val="22"/>
          <w:szCs w:val="22"/>
          <w:lang w:eastAsia="hi-IN" w:bidi="hi-IN"/>
        </w:rPr>
        <w:t xml:space="preserve"> o nasiąkliwości wodnej </w:t>
      </w:r>
      <w:proofErr w:type="spellStart"/>
      <w:r w:rsidRPr="004C1B30">
        <w:rPr>
          <w:rFonts w:eastAsia="Tahoma"/>
          <w:kern w:val="1"/>
          <w:sz w:val="22"/>
          <w:szCs w:val="22"/>
          <w:lang w:eastAsia="hi-IN" w:bidi="hi-IN"/>
        </w:rPr>
        <w:t>Eb</w:t>
      </w:r>
      <w:proofErr w:type="spellEnd"/>
      <w:r w:rsidRPr="004C1B30">
        <w:rPr>
          <w:rFonts w:eastAsia="Tahoma"/>
          <w:kern w:val="1"/>
          <w:sz w:val="22"/>
          <w:szCs w:val="22"/>
          <w:lang w:eastAsia="hi-IN" w:bidi="hi-IN"/>
        </w:rPr>
        <w:t>&lt;=0,5%. Płytki układane poziomo.</w:t>
      </w:r>
    </w:p>
    <w:p w14:paraId="2C50E078" w14:textId="291BFFA3" w:rsidR="004C1B30" w:rsidRPr="004C1B30" w:rsidRDefault="004C1B30" w:rsidP="004A2DAB">
      <w:pPr>
        <w:widowControl w:val="0"/>
        <w:suppressAutoHyphens/>
        <w:spacing w:after="120"/>
        <w:jc w:val="both"/>
        <w:rPr>
          <w:rFonts w:eastAsia="Tahoma"/>
          <w:kern w:val="1"/>
          <w:sz w:val="22"/>
          <w:szCs w:val="22"/>
          <w:lang w:eastAsia="hi-IN" w:bidi="hi-IN"/>
        </w:rPr>
      </w:pPr>
      <w:r w:rsidRPr="004C1B30">
        <w:rPr>
          <w:rFonts w:eastAsia="Tahoma"/>
          <w:kern w:val="1"/>
          <w:sz w:val="22"/>
          <w:szCs w:val="22"/>
          <w:lang w:eastAsia="hi-IN" w:bidi="hi-IN"/>
        </w:rPr>
        <w:t xml:space="preserve">Właściwości użytkowe: Nasiąkliwość wodna </w:t>
      </w:r>
      <w:proofErr w:type="spellStart"/>
      <w:r w:rsidRPr="004C1B30">
        <w:rPr>
          <w:rFonts w:eastAsia="Tahoma"/>
          <w:kern w:val="1"/>
          <w:sz w:val="22"/>
          <w:szCs w:val="22"/>
          <w:lang w:eastAsia="hi-IN" w:bidi="hi-IN"/>
        </w:rPr>
        <w:t>Eb</w:t>
      </w:r>
      <w:proofErr w:type="spellEnd"/>
      <w:r w:rsidRPr="004C1B30">
        <w:rPr>
          <w:rFonts w:eastAsia="Tahoma"/>
          <w:kern w:val="1"/>
          <w:sz w:val="22"/>
          <w:szCs w:val="22"/>
          <w:lang w:eastAsia="hi-IN" w:bidi="hi-IN"/>
        </w:rPr>
        <w:t xml:space="preserve"> [%] </w:t>
      </w:r>
      <w:proofErr w:type="spellStart"/>
      <w:r w:rsidRPr="004C1B30">
        <w:rPr>
          <w:rFonts w:eastAsia="Tahoma"/>
          <w:kern w:val="1"/>
          <w:sz w:val="22"/>
          <w:szCs w:val="22"/>
          <w:lang w:eastAsia="hi-IN" w:bidi="hi-IN"/>
        </w:rPr>
        <w:t>Eb</w:t>
      </w:r>
      <w:proofErr w:type="spellEnd"/>
      <w:r w:rsidRPr="004C1B30">
        <w:rPr>
          <w:rFonts w:eastAsia="Tahoma"/>
          <w:kern w:val="1"/>
          <w:sz w:val="22"/>
          <w:szCs w:val="22"/>
          <w:lang w:eastAsia="hi-IN" w:bidi="hi-IN"/>
        </w:rPr>
        <w:t xml:space="preserve"> &lt;= 0,5; Siła łamiąca [N] minimum 1300; Wytrzymałość na zginanie [N/mm2] minimum 35; Odporność na ścieranie wgłębne [mm3] maksimum 175; Odporność na szok termiczny Odporne; Mrozoodporność Odporne; Odporność na ogień A1fl; Odporność na plamienie / zabrudzenia minimum klasa 3; Odporność chemiczna na kwasy i zasady o niskim stężeniu Klasa ULA; Odporność na środki domowego użytku i dodatki do wody basenowej </w:t>
      </w:r>
    </w:p>
    <w:p w14:paraId="60BB8D53" w14:textId="77777777" w:rsidR="004A2DAB" w:rsidRDefault="004A2DAB" w:rsidP="004A2DAB">
      <w:pPr>
        <w:ind w:left="708"/>
        <w:jc w:val="both"/>
        <w:rPr>
          <w:rFonts w:ascii="Arial" w:eastAsia="Calibri" w:hAnsi="Arial" w:cs="Arial"/>
          <w:color w:val="000000"/>
          <w:sz w:val="20"/>
          <w:szCs w:val="20"/>
        </w:rPr>
      </w:pPr>
    </w:p>
    <w:p w14:paraId="1C3A7F40" w14:textId="085B1F72" w:rsidR="004A2DAB" w:rsidRPr="004A2DAB" w:rsidRDefault="004A2DAB" w:rsidP="004A2DAB">
      <w:pPr>
        <w:widowControl w:val="0"/>
        <w:suppressAutoHyphens/>
        <w:spacing w:after="120"/>
        <w:jc w:val="both"/>
        <w:rPr>
          <w:rFonts w:eastAsia="Tahoma"/>
          <w:kern w:val="1"/>
          <w:sz w:val="22"/>
          <w:szCs w:val="22"/>
          <w:lang w:eastAsia="hi-IN" w:bidi="hi-IN"/>
        </w:rPr>
      </w:pPr>
      <w:r w:rsidRPr="004A2DAB">
        <w:rPr>
          <w:rFonts w:eastAsia="Tahoma"/>
          <w:kern w:val="1"/>
          <w:sz w:val="22"/>
          <w:szCs w:val="22"/>
          <w:lang w:eastAsia="hi-IN" w:bidi="hi-IN"/>
        </w:rPr>
        <w:lastRenderedPageBreak/>
        <w:t>antypoślizgowa R10; Reakcja na ogień A1fl</w:t>
      </w:r>
    </w:p>
    <w:p w14:paraId="5BF6F387" w14:textId="4F31CD84" w:rsidR="00B7680D" w:rsidRDefault="00E70D67" w:rsidP="004A2DAB">
      <w:pPr>
        <w:widowControl w:val="0"/>
        <w:autoSpaceDE w:val="0"/>
        <w:spacing w:line="100" w:lineRule="atLeast"/>
        <w:jc w:val="both"/>
        <w:rPr>
          <w:rFonts w:eastAsia="Tahoma"/>
          <w:kern w:val="1"/>
          <w:sz w:val="22"/>
          <w:szCs w:val="22"/>
          <w:lang w:eastAsia="hi-IN" w:bidi="hi-IN"/>
        </w:rPr>
      </w:pPr>
      <w:r>
        <w:rPr>
          <w:rFonts w:eastAsia="Tahoma"/>
          <w:kern w:val="1"/>
          <w:sz w:val="22"/>
          <w:szCs w:val="22"/>
          <w:lang w:eastAsia="hi-IN" w:bidi="hi-IN"/>
        </w:rPr>
        <w:t xml:space="preserve">Kolorystyka płytek do uzgodnienia z </w:t>
      </w:r>
      <w:proofErr w:type="spellStart"/>
      <w:r>
        <w:rPr>
          <w:rFonts w:eastAsia="Tahoma"/>
          <w:kern w:val="1"/>
          <w:sz w:val="22"/>
          <w:szCs w:val="22"/>
          <w:lang w:eastAsia="hi-IN" w:bidi="hi-IN"/>
        </w:rPr>
        <w:t>Zamawiajacym</w:t>
      </w:r>
      <w:proofErr w:type="spellEnd"/>
      <w:r>
        <w:rPr>
          <w:rFonts w:eastAsia="Tahoma"/>
          <w:kern w:val="1"/>
          <w:sz w:val="22"/>
          <w:szCs w:val="22"/>
          <w:lang w:eastAsia="hi-IN" w:bidi="hi-IN"/>
        </w:rPr>
        <w:t>.</w:t>
      </w:r>
    </w:p>
    <w:p w14:paraId="06D0A735" w14:textId="77777777" w:rsidR="00E70D67" w:rsidRDefault="00E70D67" w:rsidP="004A2DAB">
      <w:pPr>
        <w:widowControl w:val="0"/>
        <w:autoSpaceDE w:val="0"/>
        <w:spacing w:line="100" w:lineRule="atLeast"/>
        <w:jc w:val="both"/>
        <w:rPr>
          <w:rFonts w:eastAsia="Tahoma"/>
          <w:kern w:val="1"/>
          <w:sz w:val="22"/>
          <w:szCs w:val="22"/>
          <w:lang w:eastAsia="hi-IN" w:bidi="hi-IN"/>
        </w:rPr>
      </w:pPr>
    </w:p>
    <w:p w14:paraId="08EB7644" w14:textId="2FF8197F" w:rsidR="00F875FA" w:rsidRPr="007B342D" w:rsidRDefault="00F875FA" w:rsidP="004A2DAB">
      <w:pPr>
        <w:widowControl w:val="0"/>
        <w:autoSpaceDE w:val="0"/>
        <w:spacing w:line="100" w:lineRule="atLeast"/>
        <w:jc w:val="both"/>
        <w:rPr>
          <w:rFonts w:eastAsia="ArialMT"/>
          <w:b/>
          <w:bCs/>
          <w:color w:val="000000"/>
          <w:sz w:val="22"/>
          <w:szCs w:val="22"/>
          <w:u w:val="single"/>
        </w:rPr>
      </w:pPr>
      <w:r w:rsidRPr="007B342D">
        <w:rPr>
          <w:rFonts w:eastAsia="ArialMT"/>
          <w:b/>
          <w:bCs/>
          <w:color w:val="000000"/>
          <w:sz w:val="22"/>
          <w:szCs w:val="22"/>
          <w:u w:val="single"/>
        </w:rPr>
        <w:t>Elastyczna zaprawa klejowa</w:t>
      </w:r>
    </w:p>
    <w:p w14:paraId="4C24D56F" w14:textId="77777777" w:rsidR="00F875FA" w:rsidRPr="007B342D" w:rsidRDefault="00F875FA" w:rsidP="004A2DAB">
      <w:pPr>
        <w:widowControl w:val="0"/>
        <w:autoSpaceDE w:val="0"/>
        <w:spacing w:line="100" w:lineRule="atLeast"/>
        <w:jc w:val="both"/>
        <w:rPr>
          <w:rFonts w:eastAsia="ArialMT"/>
          <w:color w:val="000000"/>
          <w:sz w:val="22"/>
          <w:szCs w:val="22"/>
        </w:rPr>
      </w:pPr>
      <w:r w:rsidRPr="007B342D">
        <w:rPr>
          <w:rFonts w:eastAsia="ArialMT"/>
          <w:color w:val="000000"/>
          <w:sz w:val="22"/>
          <w:szCs w:val="22"/>
        </w:rPr>
        <w:t xml:space="preserve">Elastyczna zaprawa klejowa do płytek z trasem, upłynniona, do okładzin podłogowych, cienko i średniowarstwowa. Zaprawa </w:t>
      </w:r>
      <w:proofErr w:type="spellStart"/>
      <w:r w:rsidRPr="007B342D">
        <w:rPr>
          <w:rFonts w:eastAsia="ArialMT"/>
          <w:color w:val="000000"/>
          <w:sz w:val="22"/>
          <w:szCs w:val="22"/>
        </w:rPr>
        <w:t>wysokomodyfikowana</w:t>
      </w:r>
      <w:proofErr w:type="spellEnd"/>
      <w:r w:rsidRPr="007B342D">
        <w:rPr>
          <w:rFonts w:eastAsia="ArialMT"/>
          <w:color w:val="000000"/>
          <w:sz w:val="22"/>
          <w:szCs w:val="22"/>
        </w:rPr>
        <w:t xml:space="preserve"> oraz odkształcalna, </w:t>
      </w:r>
    </w:p>
    <w:p w14:paraId="3C1CEF26" w14:textId="77777777" w:rsidR="00F875FA" w:rsidRPr="007B342D" w:rsidRDefault="00F875FA" w:rsidP="004A2DAB">
      <w:pPr>
        <w:widowControl w:val="0"/>
        <w:numPr>
          <w:ilvl w:val="0"/>
          <w:numId w:val="78"/>
        </w:numPr>
        <w:suppressAutoHyphens/>
        <w:autoSpaceDE w:val="0"/>
        <w:spacing w:line="100" w:lineRule="atLeast"/>
        <w:jc w:val="both"/>
        <w:rPr>
          <w:rFonts w:eastAsia="ArialMT"/>
          <w:color w:val="000000"/>
          <w:sz w:val="22"/>
          <w:szCs w:val="22"/>
        </w:rPr>
      </w:pPr>
      <w:r w:rsidRPr="007B342D">
        <w:rPr>
          <w:rFonts w:eastAsia="ArialMT"/>
          <w:color w:val="000000"/>
          <w:sz w:val="22"/>
          <w:szCs w:val="22"/>
        </w:rPr>
        <w:t xml:space="preserve">szczególnie polecana do układania wielkoformatowych płytek ceramicznych, </w:t>
      </w:r>
      <w:proofErr w:type="spellStart"/>
      <w:r w:rsidRPr="007B342D">
        <w:rPr>
          <w:rFonts w:eastAsia="ArialMT"/>
          <w:color w:val="000000"/>
          <w:sz w:val="22"/>
          <w:szCs w:val="22"/>
        </w:rPr>
        <w:t>gresowych</w:t>
      </w:r>
      <w:proofErr w:type="spellEnd"/>
      <w:r w:rsidRPr="007B342D">
        <w:rPr>
          <w:rFonts w:eastAsia="ArialMT"/>
          <w:color w:val="000000"/>
          <w:sz w:val="22"/>
          <w:szCs w:val="22"/>
        </w:rPr>
        <w:t xml:space="preserve"> i z kamienia naturalnego</w:t>
      </w:r>
    </w:p>
    <w:p w14:paraId="3D0F46E4" w14:textId="77777777" w:rsidR="00F875FA" w:rsidRPr="007B342D" w:rsidRDefault="00F875FA" w:rsidP="004A2DAB">
      <w:pPr>
        <w:widowControl w:val="0"/>
        <w:numPr>
          <w:ilvl w:val="0"/>
          <w:numId w:val="78"/>
        </w:numPr>
        <w:suppressAutoHyphens/>
        <w:autoSpaceDE w:val="0"/>
        <w:spacing w:line="100" w:lineRule="atLeast"/>
        <w:jc w:val="both"/>
        <w:rPr>
          <w:rFonts w:eastAsia="ArialMT"/>
          <w:color w:val="000000"/>
          <w:sz w:val="22"/>
          <w:szCs w:val="22"/>
        </w:rPr>
      </w:pPr>
      <w:r w:rsidRPr="007B342D">
        <w:rPr>
          <w:rFonts w:eastAsia="ArialMT"/>
          <w:color w:val="000000"/>
          <w:sz w:val="22"/>
          <w:szCs w:val="22"/>
        </w:rPr>
        <w:t>wydłużony czas otwarty</w:t>
      </w:r>
    </w:p>
    <w:p w14:paraId="0E1F7A9D" w14:textId="77777777" w:rsidR="00F875FA" w:rsidRPr="007B342D" w:rsidRDefault="00F875FA" w:rsidP="004A2DAB">
      <w:pPr>
        <w:widowControl w:val="0"/>
        <w:numPr>
          <w:ilvl w:val="0"/>
          <w:numId w:val="78"/>
        </w:numPr>
        <w:suppressAutoHyphens/>
        <w:autoSpaceDE w:val="0"/>
        <w:spacing w:line="100" w:lineRule="atLeast"/>
        <w:jc w:val="both"/>
        <w:rPr>
          <w:rFonts w:eastAsia="ArialMT"/>
          <w:color w:val="000000"/>
          <w:sz w:val="22"/>
          <w:szCs w:val="22"/>
        </w:rPr>
      </w:pPr>
      <w:r w:rsidRPr="007B342D">
        <w:rPr>
          <w:rFonts w:eastAsia="ArialMT"/>
          <w:color w:val="000000"/>
          <w:sz w:val="22"/>
          <w:szCs w:val="22"/>
        </w:rPr>
        <w:t>zawierająca tras zmniejszający ryzyko przebarwień</w:t>
      </w:r>
    </w:p>
    <w:p w14:paraId="68AF8E15" w14:textId="77777777" w:rsidR="00F875FA" w:rsidRPr="007B342D" w:rsidRDefault="00F875FA" w:rsidP="004A2DAB">
      <w:pPr>
        <w:widowControl w:val="0"/>
        <w:numPr>
          <w:ilvl w:val="0"/>
          <w:numId w:val="78"/>
        </w:numPr>
        <w:suppressAutoHyphens/>
        <w:autoSpaceDE w:val="0"/>
        <w:spacing w:line="100" w:lineRule="atLeast"/>
        <w:jc w:val="both"/>
        <w:rPr>
          <w:rFonts w:eastAsia="ArialMT"/>
          <w:color w:val="000000"/>
          <w:sz w:val="22"/>
          <w:szCs w:val="22"/>
        </w:rPr>
      </w:pPr>
      <w:r w:rsidRPr="007B342D">
        <w:rPr>
          <w:rFonts w:eastAsia="ArialMT"/>
          <w:color w:val="000000"/>
          <w:sz w:val="22"/>
          <w:szCs w:val="22"/>
        </w:rPr>
        <w:t>do szpachlowania niewielkich powierzchni (ubytki do10 mm)</w:t>
      </w:r>
    </w:p>
    <w:p w14:paraId="31EAAC8C" w14:textId="77777777" w:rsidR="00F875FA" w:rsidRPr="007B342D" w:rsidRDefault="00F875FA" w:rsidP="004A2DAB">
      <w:pPr>
        <w:widowControl w:val="0"/>
        <w:numPr>
          <w:ilvl w:val="0"/>
          <w:numId w:val="78"/>
        </w:numPr>
        <w:autoSpaceDE w:val="0"/>
        <w:spacing w:line="100" w:lineRule="atLeast"/>
        <w:jc w:val="both"/>
        <w:rPr>
          <w:rFonts w:eastAsia="ArialMT"/>
          <w:color w:val="000000"/>
          <w:sz w:val="22"/>
          <w:szCs w:val="22"/>
        </w:rPr>
      </w:pPr>
      <w:r w:rsidRPr="007B342D">
        <w:rPr>
          <w:rFonts w:eastAsia="ArialMT"/>
          <w:color w:val="000000"/>
          <w:sz w:val="22"/>
          <w:szCs w:val="22"/>
        </w:rPr>
        <w:t>Zaprawa przewidziana do układania:</w:t>
      </w:r>
    </w:p>
    <w:p w14:paraId="12EA4670" w14:textId="77777777" w:rsidR="00F875FA" w:rsidRPr="007B342D" w:rsidRDefault="00F875FA" w:rsidP="004A2DAB">
      <w:pPr>
        <w:widowControl w:val="0"/>
        <w:numPr>
          <w:ilvl w:val="0"/>
          <w:numId w:val="78"/>
        </w:numPr>
        <w:suppressAutoHyphens/>
        <w:autoSpaceDE w:val="0"/>
        <w:spacing w:line="100" w:lineRule="atLeast"/>
        <w:jc w:val="both"/>
        <w:rPr>
          <w:rFonts w:eastAsia="ArialMT"/>
          <w:color w:val="000000"/>
          <w:sz w:val="22"/>
          <w:szCs w:val="22"/>
        </w:rPr>
      </w:pPr>
      <w:r w:rsidRPr="007B342D">
        <w:rPr>
          <w:rFonts w:eastAsia="ArialMT"/>
          <w:color w:val="000000"/>
          <w:sz w:val="22"/>
          <w:szCs w:val="22"/>
        </w:rPr>
        <w:t>na podłożach odkształcalnych, narażonych na niewielkie naprężenia lub lekkie drgania</w:t>
      </w:r>
    </w:p>
    <w:p w14:paraId="409CE66B" w14:textId="77777777" w:rsidR="00F875FA" w:rsidRPr="007B342D" w:rsidRDefault="00F875FA" w:rsidP="004A2DAB">
      <w:pPr>
        <w:widowControl w:val="0"/>
        <w:numPr>
          <w:ilvl w:val="0"/>
          <w:numId w:val="78"/>
        </w:numPr>
        <w:suppressAutoHyphens/>
        <w:autoSpaceDE w:val="0"/>
        <w:spacing w:line="100" w:lineRule="atLeast"/>
        <w:jc w:val="both"/>
        <w:rPr>
          <w:rFonts w:eastAsia="ArialMT"/>
          <w:color w:val="000000"/>
          <w:sz w:val="22"/>
          <w:szCs w:val="22"/>
        </w:rPr>
      </w:pPr>
      <w:r w:rsidRPr="007B342D">
        <w:rPr>
          <w:rFonts w:eastAsia="ArialMT"/>
          <w:color w:val="000000"/>
          <w:sz w:val="22"/>
          <w:szCs w:val="22"/>
        </w:rPr>
        <w:t>w miejscach o dużym obciążeniu ruchem pieszym (np. miejsca użyteczności publicznej)</w:t>
      </w:r>
    </w:p>
    <w:p w14:paraId="5E406565" w14:textId="77777777" w:rsidR="00F875FA" w:rsidRPr="007B342D" w:rsidRDefault="00F875FA" w:rsidP="004A2DAB">
      <w:pPr>
        <w:widowControl w:val="0"/>
        <w:numPr>
          <w:ilvl w:val="0"/>
          <w:numId w:val="78"/>
        </w:numPr>
        <w:suppressAutoHyphens/>
        <w:autoSpaceDE w:val="0"/>
        <w:spacing w:line="100" w:lineRule="atLeast"/>
        <w:jc w:val="both"/>
        <w:rPr>
          <w:rFonts w:eastAsia="ArialMT"/>
          <w:color w:val="000000"/>
          <w:sz w:val="22"/>
          <w:szCs w:val="22"/>
        </w:rPr>
      </w:pPr>
      <w:r w:rsidRPr="007B342D">
        <w:rPr>
          <w:rFonts w:eastAsia="ArialMT"/>
          <w:color w:val="000000"/>
          <w:sz w:val="22"/>
          <w:szCs w:val="22"/>
        </w:rPr>
        <w:t>w miejscach narażonych na obciążenia termiczne (balkony, tarasy, itp.)</w:t>
      </w:r>
    </w:p>
    <w:p w14:paraId="677EBB51" w14:textId="77777777" w:rsidR="00F875FA" w:rsidRPr="007B342D" w:rsidRDefault="00F875FA" w:rsidP="004A2DAB">
      <w:pPr>
        <w:widowControl w:val="0"/>
        <w:numPr>
          <w:ilvl w:val="0"/>
          <w:numId w:val="78"/>
        </w:numPr>
        <w:suppressAutoHyphens/>
        <w:autoSpaceDE w:val="0"/>
        <w:spacing w:line="100" w:lineRule="atLeast"/>
        <w:jc w:val="both"/>
        <w:rPr>
          <w:rFonts w:eastAsia="ArialMT"/>
          <w:color w:val="000000"/>
          <w:sz w:val="22"/>
          <w:szCs w:val="22"/>
        </w:rPr>
      </w:pPr>
      <w:r w:rsidRPr="007B342D">
        <w:rPr>
          <w:rFonts w:eastAsia="ArialMT"/>
          <w:color w:val="000000"/>
          <w:sz w:val="22"/>
          <w:szCs w:val="22"/>
        </w:rPr>
        <w:t>w miejscach narażonych na ciągłe obciążenie wodą (np. baseny, natryski)</w:t>
      </w:r>
    </w:p>
    <w:p w14:paraId="03E4F449" w14:textId="77777777" w:rsidR="00F875FA" w:rsidRPr="007B342D" w:rsidRDefault="00F875FA" w:rsidP="004A2DAB">
      <w:pPr>
        <w:widowControl w:val="0"/>
        <w:numPr>
          <w:ilvl w:val="0"/>
          <w:numId w:val="78"/>
        </w:numPr>
        <w:suppressAutoHyphens/>
        <w:autoSpaceDE w:val="0"/>
        <w:spacing w:line="100" w:lineRule="atLeast"/>
        <w:jc w:val="both"/>
        <w:rPr>
          <w:rFonts w:eastAsia="ArialMT"/>
          <w:color w:val="000000"/>
          <w:sz w:val="22"/>
          <w:szCs w:val="22"/>
        </w:rPr>
      </w:pPr>
      <w:r w:rsidRPr="007B342D">
        <w:rPr>
          <w:rFonts w:eastAsia="ArialMT"/>
          <w:color w:val="000000"/>
          <w:sz w:val="22"/>
          <w:szCs w:val="22"/>
        </w:rPr>
        <w:t>na podłożach typu: beton, jastrych cementowy (zarówno zespolony, na warstwie rozdzielającej jak i pływający), jastrych anhydrytowy, suchy jastrych gipsowy, uszczelnienie zespolone (szlamy uszczelniające), lub folia w płynie.</w:t>
      </w:r>
    </w:p>
    <w:p w14:paraId="017C508B" w14:textId="77777777" w:rsidR="00506AFF" w:rsidRPr="007B342D" w:rsidRDefault="00506AFF" w:rsidP="004A2DAB">
      <w:pPr>
        <w:pStyle w:val="Specyfikacja-podstawowy"/>
        <w:spacing w:before="120" w:after="120"/>
        <w:rPr>
          <w:b/>
          <w:sz w:val="22"/>
          <w:szCs w:val="22"/>
          <w:u w:val="single"/>
        </w:rPr>
      </w:pPr>
      <w:r w:rsidRPr="007B342D">
        <w:rPr>
          <w:b/>
          <w:sz w:val="22"/>
          <w:szCs w:val="22"/>
          <w:u w:val="single"/>
        </w:rPr>
        <w:t xml:space="preserve">Fugi </w:t>
      </w:r>
    </w:p>
    <w:p w14:paraId="192A8491" w14:textId="77777777" w:rsidR="004919A3" w:rsidRPr="007B342D" w:rsidRDefault="004919A3" w:rsidP="004A2DAB">
      <w:pPr>
        <w:widowControl w:val="0"/>
        <w:spacing w:line="100" w:lineRule="atLeast"/>
        <w:jc w:val="both"/>
        <w:rPr>
          <w:b/>
          <w:bCs/>
          <w:sz w:val="22"/>
          <w:szCs w:val="22"/>
        </w:rPr>
      </w:pPr>
      <w:r w:rsidRPr="007B342D">
        <w:rPr>
          <w:b/>
          <w:bCs/>
          <w:sz w:val="22"/>
          <w:szCs w:val="22"/>
        </w:rPr>
        <w:t>elastyczna zaprawa do fugowania</w:t>
      </w:r>
    </w:p>
    <w:p w14:paraId="0F2C7EA1" w14:textId="77777777" w:rsidR="004919A3" w:rsidRPr="007B342D" w:rsidRDefault="004919A3" w:rsidP="004A2DAB">
      <w:pPr>
        <w:widowControl w:val="0"/>
        <w:spacing w:line="100" w:lineRule="atLeast"/>
        <w:jc w:val="both"/>
        <w:rPr>
          <w:rFonts w:eastAsia="ArialMT"/>
          <w:color w:val="1D1D1B"/>
          <w:sz w:val="22"/>
          <w:szCs w:val="22"/>
        </w:rPr>
      </w:pPr>
      <w:r w:rsidRPr="007B342D">
        <w:rPr>
          <w:sz w:val="22"/>
          <w:szCs w:val="22"/>
        </w:rPr>
        <w:t xml:space="preserve">Uszlachetniona w wysokim stopniu tworzywem sztucznym, elastyczna hydraulicznie wiążąca zaprawa do spoin </w:t>
      </w:r>
      <w:r w:rsidRPr="007B342D">
        <w:rPr>
          <w:rFonts w:eastAsia="ArialMT"/>
          <w:color w:val="1D1D1B"/>
          <w:sz w:val="22"/>
          <w:szCs w:val="22"/>
        </w:rPr>
        <w:t xml:space="preserve">do spoin o szerokości od 2 do </w:t>
      </w:r>
      <w:smartTag w:uri="urn:schemas-microsoft-com:office:smarttags" w:element="metricconverter">
        <w:smartTagPr>
          <w:attr w:name="ProductID" w:val="20 mm"/>
        </w:smartTagPr>
        <w:r w:rsidRPr="007B342D">
          <w:rPr>
            <w:rFonts w:eastAsia="ArialMT"/>
            <w:color w:val="1D1D1B"/>
            <w:sz w:val="22"/>
            <w:szCs w:val="22"/>
          </w:rPr>
          <w:t>20 mm</w:t>
        </w:r>
      </w:smartTag>
    </w:p>
    <w:p w14:paraId="39029E33" w14:textId="77777777" w:rsidR="004919A3" w:rsidRPr="007B342D" w:rsidRDefault="004919A3" w:rsidP="004A2DAB">
      <w:pPr>
        <w:widowControl w:val="0"/>
        <w:numPr>
          <w:ilvl w:val="0"/>
          <w:numId w:val="77"/>
        </w:numPr>
        <w:suppressAutoHyphens/>
        <w:autoSpaceDE w:val="0"/>
        <w:spacing w:line="100" w:lineRule="atLeast"/>
        <w:ind w:left="0" w:firstLine="0"/>
        <w:jc w:val="both"/>
        <w:rPr>
          <w:rFonts w:eastAsia="ArialMT"/>
          <w:color w:val="1D1D1B"/>
          <w:sz w:val="22"/>
          <w:szCs w:val="22"/>
        </w:rPr>
      </w:pPr>
      <w:r w:rsidRPr="007B342D">
        <w:rPr>
          <w:rFonts w:eastAsia="ArialMT"/>
          <w:color w:val="1D1D1B"/>
          <w:sz w:val="22"/>
          <w:szCs w:val="22"/>
        </w:rPr>
        <w:t>do stosowania wewnątrz i na zewnątrz</w:t>
      </w:r>
    </w:p>
    <w:p w14:paraId="347BD319" w14:textId="77777777" w:rsidR="004919A3" w:rsidRPr="007B342D" w:rsidRDefault="004919A3" w:rsidP="004A2DAB">
      <w:pPr>
        <w:widowControl w:val="0"/>
        <w:numPr>
          <w:ilvl w:val="0"/>
          <w:numId w:val="77"/>
        </w:numPr>
        <w:suppressAutoHyphens/>
        <w:autoSpaceDE w:val="0"/>
        <w:spacing w:line="100" w:lineRule="atLeast"/>
        <w:ind w:left="0" w:firstLine="0"/>
        <w:jc w:val="both"/>
        <w:rPr>
          <w:rFonts w:eastAsia="ArialMT"/>
          <w:color w:val="1D1D1B"/>
          <w:sz w:val="22"/>
          <w:szCs w:val="22"/>
        </w:rPr>
      </w:pPr>
      <w:r w:rsidRPr="007B342D">
        <w:rPr>
          <w:rFonts w:eastAsia="ArialMT"/>
          <w:color w:val="1D1D1B"/>
          <w:sz w:val="22"/>
          <w:szCs w:val="22"/>
        </w:rPr>
        <w:t>odporna na niewielkie naprężenia i ruchy</w:t>
      </w:r>
    </w:p>
    <w:p w14:paraId="0D5E29AC" w14:textId="77777777" w:rsidR="004919A3" w:rsidRPr="007B342D" w:rsidRDefault="004919A3" w:rsidP="004A2DAB">
      <w:pPr>
        <w:widowControl w:val="0"/>
        <w:numPr>
          <w:ilvl w:val="0"/>
          <w:numId w:val="77"/>
        </w:numPr>
        <w:suppressAutoHyphens/>
        <w:autoSpaceDE w:val="0"/>
        <w:spacing w:line="100" w:lineRule="atLeast"/>
        <w:ind w:left="0" w:firstLine="0"/>
        <w:jc w:val="both"/>
        <w:rPr>
          <w:rFonts w:eastAsia="ArialMT"/>
          <w:color w:val="1D1D1B"/>
          <w:sz w:val="22"/>
          <w:szCs w:val="22"/>
        </w:rPr>
      </w:pPr>
      <w:r w:rsidRPr="007B342D">
        <w:rPr>
          <w:rFonts w:eastAsia="ArialMT"/>
          <w:color w:val="1D1D1B"/>
          <w:sz w:val="22"/>
          <w:szCs w:val="22"/>
        </w:rPr>
        <w:t>elastyczna i łatwa w obróbce</w:t>
      </w:r>
    </w:p>
    <w:p w14:paraId="707158D0" w14:textId="77777777" w:rsidR="004919A3" w:rsidRPr="007B342D" w:rsidRDefault="004919A3" w:rsidP="004A2DAB">
      <w:pPr>
        <w:widowControl w:val="0"/>
        <w:numPr>
          <w:ilvl w:val="0"/>
          <w:numId w:val="77"/>
        </w:numPr>
        <w:suppressAutoHyphens/>
        <w:autoSpaceDE w:val="0"/>
        <w:spacing w:line="100" w:lineRule="atLeast"/>
        <w:ind w:left="0" w:firstLine="0"/>
        <w:jc w:val="both"/>
        <w:rPr>
          <w:rFonts w:eastAsia="ArialMT"/>
          <w:color w:val="1D1D1B"/>
          <w:sz w:val="22"/>
          <w:szCs w:val="22"/>
        </w:rPr>
      </w:pPr>
      <w:r w:rsidRPr="007B342D">
        <w:rPr>
          <w:rFonts w:eastAsia="ArialMT"/>
          <w:color w:val="1D1D1B"/>
          <w:sz w:val="22"/>
          <w:szCs w:val="22"/>
        </w:rPr>
        <w:t>po utwardzeniu zaprawa jest odporna na powstawanie rys, odporna na ścieranie i działanie wody, jak również na powszechnie stosowane domowe środki czyszczące</w:t>
      </w:r>
    </w:p>
    <w:p w14:paraId="47691FA5" w14:textId="77777777" w:rsidR="004919A3" w:rsidRPr="007B342D" w:rsidRDefault="004919A3" w:rsidP="004A2DAB">
      <w:pPr>
        <w:widowControl w:val="0"/>
        <w:numPr>
          <w:ilvl w:val="0"/>
          <w:numId w:val="77"/>
        </w:numPr>
        <w:suppressAutoHyphens/>
        <w:autoSpaceDE w:val="0"/>
        <w:spacing w:line="100" w:lineRule="atLeast"/>
        <w:ind w:left="0" w:firstLine="0"/>
        <w:jc w:val="both"/>
        <w:rPr>
          <w:rFonts w:eastAsia="ArialMT"/>
          <w:color w:val="1D1D1B"/>
          <w:sz w:val="22"/>
          <w:szCs w:val="22"/>
        </w:rPr>
      </w:pPr>
      <w:r w:rsidRPr="007B342D">
        <w:rPr>
          <w:rFonts w:eastAsia="ArialMT"/>
          <w:color w:val="1D1D1B"/>
          <w:sz w:val="22"/>
          <w:szCs w:val="22"/>
        </w:rPr>
        <w:t>na balkony, tarasy, do systemów ogrzewania podłogowego</w:t>
      </w:r>
    </w:p>
    <w:p w14:paraId="26EFCEFD" w14:textId="77777777" w:rsidR="004919A3" w:rsidRPr="007B342D" w:rsidRDefault="004919A3" w:rsidP="004A2DAB">
      <w:pPr>
        <w:widowControl w:val="0"/>
        <w:numPr>
          <w:ilvl w:val="0"/>
          <w:numId w:val="77"/>
        </w:numPr>
        <w:suppressAutoHyphens/>
        <w:autoSpaceDE w:val="0"/>
        <w:spacing w:line="100" w:lineRule="atLeast"/>
        <w:ind w:left="0" w:firstLine="0"/>
        <w:jc w:val="both"/>
        <w:rPr>
          <w:rFonts w:eastAsia="ArialMT"/>
          <w:color w:val="1D1D1B"/>
          <w:sz w:val="22"/>
          <w:szCs w:val="22"/>
        </w:rPr>
      </w:pPr>
      <w:r w:rsidRPr="007B342D">
        <w:rPr>
          <w:rFonts w:eastAsia="ArialMT"/>
          <w:sz w:val="22"/>
          <w:szCs w:val="22"/>
        </w:rPr>
        <w:t xml:space="preserve">Baza: </w:t>
      </w:r>
      <w:r w:rsidRPr="007B342D">
        <w:rPr>
          <w:rFonts w:eastAsia="ArialMT"/>
          <w:color w:val="1D1D1B"/>
          <w:sz w:val="22"/>
          <w:szCs w:val="22"/>
        </w:rPr>
        <w:t xml:space="preserve">cement, </w:t>
      </w:r>
      <w:proofErr w:type="spellStart"/>
      <w:r w:rsidRPr="007B342D">
        <w:rPr>
          <w:rFonts w:eastAsia="ArialMT"/>
          <w:color w:val="1D1D1B"/>
          <w:sz w:val="22"/>
          <w:szCs w:val="22"/>
        </w:rPr>
        <w:t>pigmenty,polimerowe</w:t>
      </w:r>
      <w:proofErr w:type="spellEnd"/>
      <w:r w:rsidRPr="007B342D">
        <w:rPr>
          <w:rFonts w:eastAsia="ArialMT"/>
          <w:color w:val="1D1D1B"/>
          <w:sz w:val="22"/>
          <w:szCs w:val="22"/>
        </w:rPr>
        <w:t xml:space="preserve"> modyfikatory i dodatki</w:t>
      </w:r>
    </w:p>
    <w:p w14:paraId="58E495C7" w14:textId="21AE44C2" w:rsidR="00506AFF" w:rsidRPr="007B342D" w:rsidRDefault="00506AFF" w:rsidP="004A2DAB">
      <w:pPr>
        <w:autoSpaceDE w:val="0"/>
        <w:autoSpaceDN w:val="0"/>
        <w:adjustRightInd w:val="0"/>
        <w:jc w:val="both"/>
        <w:rPr>
          <w:rFonts w:eastAsia="Calibri"/>
          <w:color w:val="000000"/>
          <w:sz w:val="22"/>
          <w:szCs w:val="22"/>
        </w:rPr>
      </w:pPr>
      <w:r w:rsidRPr="007B342D">
        <w:rPr>
          <w:rFonts w:eastAsia="Calibri"/>
          <w:color w:val="000000"/>
          <w:sz w:val="22"/>
          <w:szCs w:val="22"/>
        </w:rPr>
        <w:t xml:space="preserve">Kolorystyka spoin </w:t>
      </w:r>
      <w:r w:rsidR="00E70D67">
        <w:rPr>
          <w:rFonts w:eastAsia="Calibri"/>
          <w:color w:val="000000"/>
          <w:sz w:val="22"/>
          <w:szCs w:val="22"/>
        </w:rPr>
        <w:t xml:space="preserve">do uzgodnienia z </w:t>
      </w:r>
      <w:proofErr w:type="spellStart"/>
      <w:r w:rsidR="00E70D67">
        <w:rPr>
          <w:rFonts w:eastAsia="Calibri"/>
          <w:color w:val="000000"/>
          <w:sz w:val="22"/>
          <w:szCs w:val="22"/>
        </w:rPr>
        <w:t>Zamaiajacym</w:t>
      </w:r>
      <w:proofErr w:type="spellEnd"/>
      <w:r w:rsidRPr="007B342D">
        <w:rPr>
          <w:rFonts w:eastAsia="Calibri"/>
          <w:color w:val="000000"/>
          <w:sz w:val="22"/>
          <w:szCs w:val="22"/>
        </w:rPr>
        <w:t>.</w:t>
      </w:r>
    </w:p>
    <w:p w14:paraId="5452D346" w14:textId="77777777" w:rsidR="00506AFF" w:rsidRPr="007B342D" w:rsidRDefault="00506AFF" w:rsidP="004A2DAB">
      <w:pPr>
        <w:autoSpaceDE w:val="0"/>
        <w:autoSpaceDN w:val="0"/>
        <w:adjustRightInd w:val="0"/>
        <w:jc w:val="both"/>
        <w:rPr>
          <w:rFonts w:eastAsia="Calibri"/>
          <w:b/>
          <w:color w:val="000000"/>
          <w:sz w:val="22"/>
          <w:szCs w:val="22"/>
          <w:u w:val="single"/>
        </w:rPr>
      </w:pPr>
      <w:r w:rsidRPr="007B342D">
        <w:rPr>
          <w:rFonts w:eastAsia="Calibri"/>
          <w:b/>
          <w:color w:val="000000"/>
          <w:sz w:val="22"/>
          <w:szCs w:val="22"/>
          <w:u w:val="single"/>
        </w:rPr>
        <w:t>Materiały pomocnicze</w:t>
      </w:r>
    </w:p>
    <w:p w14:paraId="0880186C" w14:textId="77777777" w:rsidR="00506AFF" w:rsidRPr="007B342D" w:rsidRDefault="00506AFF" w:rsidP="004A2DAB">
      <w:pPr>
        <w:autoSpaceDE w:val="0"/>
        <w:autoSpaceDN w:val="0"/>
        <w:adjustRightInd w:val="0"/>
        <w:jc w:val="both"/>
        <w:rPr>
          <w:rFonts w:eastAsia="Calibri"/>
          <w:color w:val="000000"/>
          <w:sz w:val="22"/>
          <w:szCs w:val="22"/>
        </w:rPr>
      </w:pPr>
      <w:r w:rsidRPr="007B342D">
        <w:rPr>
          <w:rFonts w:eastAsia="Calibri"/>
          <w:color w:val="000000"/>
          <w:sz w:val="22"/>
          <w:szCs w:val="22"/>
        </w:rPr>
        <w:t>Materiały pomocnicze do wykonywania wykładzin i okładzin to:</w:t>
      </w:r>
    </w:p>
    <w:p w14:paraId="3535A19B" w14:textId="77777777" w:rsidR="00506AFF" w:rsidRPr="007B342D" w:rsidRDefault="00506AFF" w:rsidP="004A2DAB">
      <w:pPr>
        <w:autoSpaceDE w:val="0"/>
        <w:autoSpaceDN w:val="0"/>
        <w:adjustRightInd w:val="0"/>
        <w:jc w:val="both"/>
        <w:rPr>
          <w:rFonts w:eastAsia="Calibri"/>
          <w:color w:val="000000"/>
          <w:sz w:val="22"/>
          <w:szCs w:val="22"/>
        </w:rPr>
      </w:pPr>
      <w:r w:rsidRPr="007B342D">
        <w:rPr>
          <w:rFonts w:eastAsia="Calibri"/>
          <w:color w:val="000000"/>
          <w:sz w:val="22"/>
          <w:szCs w:val="22"/>
        </w:rPr>
        <w:t>– aluminiowe listwy dylatacyjne i wykończeniowe,</w:t>
      </w:r>
    </w:p>
    <w:p w14:paraId="65857DE4" w14:textId="77777777" w:rsidR="00506AFF" w:rsidRPr="007B342D" w:rsidRDefault="00506AFF" w:rsidP="004A2DAB">
      <w:pPr>
        <w:autoSpaceDE w:val="0"/>
        <w:autoSpaceDN w:val="0"/>
        <w:adjustRightInd w:val="0"/>
        <w:jc w:val="both"/>
        <w:rPr>
          <w:rFonts w:eastAsia="Calibri"/>
          <w:color w:val="000000"/>
          <w:sz w:val="22"/>
          <w:szCs w:val="22"/>
        </w:rPr>
      </w:pPr>
      <w:r w:rsidRPr="007B342D">
        <w:rPr>
          <w:rFonts w:eastAsia="Calibri"/>
          <w:color w:val="000000"/>
          <w:sz w:val="22"/>
          <w:szCs w:val="22"/>
        </w:rPr>
        <w:t>– silikony,</w:t>
      </w:r>
    </w:p>
    <w:p w14:paraId="4D3B71B6" w14:textId="77777777" w:rsidR="00506AFF" w:rsidRPr="007B342D" w:rsidRDefault="00506AFF" w:rsidP="004A2DAB">
      <w:pPr>
        <w:autoSpaceDE w:val="0"/>
        <w:autoSpaceDN w:val="0"/>
        <w:adjustRightInd w:val="0"/>
        <w:jc w:val="both"/>
        <w:rPr>
          <w:rFonts w:eastAsia="Calibri"/>
          <w:color w:val="000000"/>
          <w:sz w:val="22"/>
          <w:szCs w:val="22"/>
        </w:rPr>
      </w:pPr>
      <w:r w:rsidRPr="007B342D">
        <w:rPr>
          <w:rFonts w:eastAsia="Calibri"/>
          <w:color w:val="000000"/>
          <w:sz w:val="22"/>
          <w:szCs w:val="22"/>
        </w:rPr>
        <w:t>– _środki ochrony płytek i spoin,</w:t>
      </w:r>
    </w:p>
    <w:p w14:paraId="7C8643CE" w14:textId="77777777" w:rsidR="00506AFF" w:rsidRPr="007B342D" w:rsidRDefault="00506AFF" w:rsidP="004A2DAB">
      <w:pPr>
        <w:autoSpaceDE w:val="0"/>
        <w:autoSpaceDN w:val="0"/>
        <w:adjustRightInd w:val="0"/>
        <w:jc w:val="both"/>
        <w:rPr>
          <w:rFonts w:eastAsia="Calibri"/>
          <w:color w:val="000000"/>
          <w:sz w:val="22"/>
          <w:szCs w:val="22"/>
        </w:rPr>
      </w:pPr>
      <w:r w:rsidRPr="007B342D">
        <w:rPr>
          <w:rFonts w:eastAsia="Calibri"/>
          <w:color w:val="000000"/>
          <w:sz w:val="22"/>
          <w:szCs w:val="22"/>
        </w:rPr>
        <w:t>– _środki do usuwania zanieczyszczeń,</w:t>
      </w:r>
    </w:p>
    <w:p w14:paraId="45E43D3B" w14:textId="77777777" w:rsidR="00506AFF" w:rsidRPr="007B342D" w:rsidRDefault="00506AFF" w:rsidP="004A2DAB">
      <w:pPr>
        <w:autoSpaceDE w:val="0"/>
        <w:autoSpaceDN w:val="0"/>
        <w:adjustRightInd w:val="0"/>
        <w:jc w:val="both"/>
        <w:rPr>
          <w:rFonts w:eastAsia="Calibri"/>
          <w:color w:val="000000"/>
          <w:sz w:val="22"/>
          <w:szCs w:val="22"/>
        </w:rPr>
      </w:pPr>
      <w:r w:rsidRPr="007B342D">
        <w:rPr>
          <w:rFonts w:eastAsia="Calibri"/>
          <w:color w:val="000000"/>
          <w:sz w:val="22"/>
          <w:szCs w:val="22"/>
        </w:rPr>
        <w:t>– _środki do konserwacji wykładzin i okładzin.</w:t>
      </w:r>
    </w:p>
    <w:p w14:paraId="600DE2F6" w14:textId="77777777" w:rsidR="00506AFF" w:rsidRPr="007B342D" w:rsidRDefault="00506AFF" w:rsidP="004A2DAB">
      <w:pPr>
        <w:autoSpaceDE w:val="0"/>
        <w:autoSpaceDN w:val="0"/>
        <w:adjustRightInd w:val="0"/>
        <w:jc w:val="both"/>
        <w:rPr>
          <w:rFonts w:eastAsia="Calibri"/>
          <w:color w:val="000000"/>
          <w:sz w:val="22"/>
          <w:szCs w:val="22"/>
        </w:rPr>
      </w:pPr>
      <w:r w:rsidRPr="007B342D">
        <w:rPr>
          <w:rFonts w:eastAsia="Calibri"/>
          <w:color w:val="000000"/>
          <w:sz w:val="22"/>
          <w:szCs w:val="22"/>
        </w:rPr>
        <w:t>Wszystkie ww. materiały muszą mieć własności techniczne określone przez producenta lub</w:t>
      </w:r>
    </w:p>
    <w:p w14:paraId="0FC8F21A" w14:textId="7EBE6D39" w:rsidR="00AC5E46" w:rsidRDefault="00506AFF" w:rsidP="004A2DAB">
      <w:pPr>
        <w:autoSpaceDE w:val="0"/>
        <w:autoSpaceDN w:val="0"/>
        <w:adjustRightInd w:val="0"/>
        <w:jc w:val="both"/>
        <w:rPr>
          <w:rFonts w:eastAsia="Calibri"/>
          <w:color w:val="000000"/>
          <w:sz w:val="22"/>
          <w:szCs w:val="22"/>
        </w:rPr>
      </w:pPr>
      <w:r w:rsidRPr="007B342D">
        <w:rPr>
          <w:rFonts w:eastAsia="Calibri"/>
          <w:color w:val="000000"/>
          <w:sz w:val="22"/>
          <w:szCs w:val="22"/>
        </w:rPr>
        <w:t>o</w:t>
      </w:r>
      <w:r w:rsidR="001C175C">
        <w:rPr>
          <w:rFonts w:eastAsia="Calibri"/>
          <w:color w:val="000000"/>
          <w:sz w:val="22"/>
          <w:szCs w:val="22"/>
        </w:rPr>
        <w:t>dpowiednie aprobaty techniczne.</w:t>
      </w:r>
    </w:p>
    <w:p w14:paraId="6A713285" w14:textId="77777777" w:rsidR="004A2DAB" w:rsidRPr="001C175C" w:rsidRDefault="004A2DAB" w:rsidP="004A2DAB">
      <w:pPr>
        <w:autoSpaceDE w:val="0"/>
        <w:autoSpaceDN w:val="0"/>
        <w:adjustRightInd w:val="0"/>
        <w:jc w:val="both"/>
        <w:rPr>
          <w:rFonts w:eastAsia="Calibri"/>
          <w:color w:val="000000"/>
          <w:sz w:val="22"/>
          <w:szCs w:val="22"/>
        </w:rPr>
      </w:pPr>
    </w:p>
    <w:p w14:paraId="2AFC9727" w14:textId="79A1612A" w:rsidR="00506AFF" w:rsidRPr="004A2DAB" w:rsidRDefault="00506AFF" w:rsidP="004A2DAB">
      <w:pPr>
        <w:pStyle w:val="Specyfikacja1"/>
        <w:jc w:val="left"/>
        <w:rPr>
          <w:sz w:val="22"/>
          <w:szCs w:val="22"/>
        </w:rPr>
      </w:pPr>
      <w:bookmarkStart w:id="42" w:name="_Toc222560413"/>
      <w:r w:rsidRPr="004A2DAB">
        <w:rPr>
          <w:sz w:val="22"/>
          <w:szCs w:val="22"/>
        </w:rPr>
        <w:t>SPRZĘT</w:t>
      </w:r>
      <w:bookmarkEnd w:id="42"/>
    </w:p>
    <w:p w14:paraId="373F867D" w14:textId="77777777" w:rsidR="00506AFF" w:rsidRPr="007B342D" w:rsidRDefault="00506AFF" w:rsidP="00957AB2">
      <w:pPr>
        <w:pStyle w:val="Specyfikacja2"/>
        <w:ind w:left="142"/>
        <w:jc w:val="left"/>
        <w:rPr>
          <w:sz w:val="22"/>
          <w:szCs w:val="22"/>
        </w:rPr>
      </w:pPr>
      <w:bookmarkStart w:id="43" w:name="_Toc222560414"/>
      <w:r w:rsidRPr="007B342D">
        <w:rPr>
          <w:sz w:val="22"/>
          <w:szCs w:val="22"/>
        </w:rPr>
        <w:t>Wymagania ogólne</w:t>
      </w:r>
      <w:bookmarkEnd w:id="43"/>
    </w:p>
    <w:p w14:paraId="1B1742A7" w14:textId="77777777" w:rsidR="00506AFF" w:rsidRPr="007B342D" w:rsidRDefault="00506AFF" w:rsidP="00957AB2">
      <w:pPr>
        <w:pStyle w:val="Specyfikacja-podstawowy"/>
        <w:jc w:val="left"/>
        <w:rPr>
          <w:sz w:val="22"/>
          <w:szCs w:val="22"/>
        </w:rPr>
      </w:pPr>
      <w:r w:rsidRPr="007B342D">
        <w:rPr>
          <w:sz w:val="22"/>
          <w:szCs w:val="22"/>
        </w:rPr>
        <w:t>Ogólne wymaga</w:t>
      </w:r>
      <w:r w:rsidR="001C175C">
        <w:rPr>
          <w:sz w:val="22"/>
          <w:szCs w:val="22"/>
        </w:rPr>
        <w:t xml:space="preserve">nia dotyczące sprzętu podano w </w:t>
      </w:r>
      <w:r w:rsidRPr="007B342D">
        <w:rPr>
          <w:sz w:val="22"/>
          <w:szCs w:val="22"/>
        </w:rPr>
        <w:t xml:space="preserve">ST „Wymagania ogólne” </w:t>
      </w:r>
    </w:p>
    <w:p w14:paraId="6664C0F4" w14:textId="77777777" w:rsidR="00506AFF" w:rsidRPr="007B342D" w:rsidRDefault="00506AFF" w:rsidP="00957AB2">
      <w:pPr>
        <w:pStyle w:val="Specyfikacja-podstawowy"/>
        <w:jc w:val="left"/>
        <w:rPr>
          <w:sz w:val="22"/>
          <w:szCs w:val="22"/>
        </w:rPr>
      </w:pPr>
    </w:p>
    <w:p w14:paraId="424B4B00" w14:textId="77777777" w:rsidR="00506AFF" w:rsidRPr="007B342D" w:rsidRDefault="00506AFF" w:rsidP="00957AB2">
      <w:pPr>
        <w:pStyle w:val="Specyfikacja2"/>
        <w:ind w:left="142"/>
        <w:jc w:val="left"/>
        <w:rPr>
          <w:sz w:val="22"/>
          <w:szCs w:val="22"/>
        </w:rPr>
      </w:pPr>
      <w:bookmarkStart w:id="44" w:name="_Toc222560415"/>
      <w:r w:rsidRPr="007B342D">
        <w:rPr>
          <w:sz w:val="22"/>
          <w:szCs w:val="22"/>
        </w:rPr>
        <w:t>Sprzęt do wykonywania okładzin</w:t>
      </w:r>
      <w:bookmarkEnd w:id="44"/>
      <w:r w:rsidRPr="007B342D">
        <w:rPr>
          <w:sz w:val="22"/>
          <w:szCs w:val="22"/>
        </w:rPr>
        <w:t xml:space="preserve"> </w:t>
      </w:r>
    </w:p>
    <w:p w14:paraId="5D890A3A" w14:textId="77777777" w:rsidR="00506AFF" w:rsidRPr="007B342D" w:rsidRDefault="00506AFF" w:rsidP="00957AB2">
      <w:pPr>
        <w:pStyle w:val="Specyfikacja-podstawowy"/>
        <w:jc w:val="left"/>
        <w:rPr>
          <w:sz w:val="22"/>
          <w:szCs w:val="22"/>
        </w:rPr>
      </w:pPr>
      <w:r w:rsidRPr="007B342D">
        <w:rPr>
          <w:sz w:val="22"/>
          <w:szCs w:val="22"/>
        </w:rPr>
        <w:t>Do wykonywania robot okładzinowych należy stosować:</w:t>
      </w:r>
    </w:p>
    <w:p w14:paraId="6D5A3AFE" w14:textId="77777777" w:rsidR="00506AFF" w:rsidRPr="007B342D" w:rsidRDefault="00506AFF" w:rsidP="002D1CD7">
      <w:pPr>
        <w:pStyle w:val="Specyfikacja-podstawowy"/>
        <w:numPr>
          <w:ilvl w:val="0"/>
          <w:numId w:val="33"/>
        </w:numPr>
        <w:jc w:val="left"/>
        <w:rPr>
          <w:sz w:val="22"/>
          <w:szCs w:val="22"/>
        </w:rPr>
      </w:pPr>
      <w:r w:rsidRPr="007B342D">
        <w:rPr>
          <w:sz w:val="22"/>
          <w:szCs w:val="22"/>
        </w:rPr>
        <w:t>szczotki o sztywnym włosiu lub druciane do czesania powierzchni podłoża,</w:t>
      </w:r>
    </w:p>
    <w:p w14:paraId="39962001" w14:textId="77777777" w:rsidR="00506AFF" w:rsidRPr="007B342D" w:rsidRDefault="00506AFF" w:rsidP="002D1CD7">
      <w:pPr>
        <w:pStyle w:val="Specyfikacja-podstawowy"/>
        <w:numPr>
          <w:ilvl w:val="0"/>
          <w:numId w:val="33"/>
        </w:numPr>
        <w:jc w:val="left"/>
        <w:rPr>
          <w:sz w:val="22"/>
          <w:szCs w:val="22"/>
        </w:rPr>
      </w:pPr>
      <w:r w:rsidRPr="007B342D">
        <w:rPr>
          <w:sz w:val="22"/>
          <w:szCs w:val="22"/>
        </w:rPr>
        <w:t>szpachle i packi metalowe lub z tworzywa sztucznego,</w:t>
      </w:r>
    </w:p>
    <w:p w14:paraId="4F569869" w14:textId="77777777" w:rsidR="00506AFF" w:rsidRPr="007B342D" w:rsidRDefault="00506AFF" w:rsidP="002D1CD7">
      <w:pPr>
        <w:pStyle w:val="Specyfikacja-podstawowy"/>
        <w:numPr>
          <w:ilvl w:val="0"/>
          <w:numId w:val="33"/>
        </w:numPr>
        <w:jc w:val="left"/>
        <w:rPr>
          <w:sz w:val="22"/>
          <w:szCs w:val="22"/>
        </w:rPr>
      </w:pPr>
      <w:r w:rsidRPr="007B342D">
        <w:rPr>
          <w:sz w:val="22"/>
          <w:szCs w:val="22"/>
        </w:rPr>
        <w:t>narzędzia lub urządzenia do cięcia płytek,</w:t>
      </w:r>
    </w:p>
    <w:p w14:paraId="4821CA03" w14:textId="77777777" w:rsidR="00506AFF" w:rsidRPr="007B342D" w:rsidRDefault="00506AFF" w:rsidP="002D1CD7">
      <w:pPr>
        <w:pStyle w:val="Specyfikacja-podstawowy"/>
        <w:numPr>
          <w:ilvl w:val="0"/>
          <w:numId w:val="33"/>
        </w:numPr>
        <w:jc w:val="left"/>
        <w:rPr>
          <w:sz w:val="22"/>
          <w:szCs w:val="22"/>
        </w:rPr>
      </w:pPr>
      <w:r w:rsidRPr="007B342D">
        <w:rPr>
          <w:sz w:val="22"/>
          <w:szCs w:val="22"/>
        </w:rPr>
        <w:lastRenderedPageBreak/>
        <w:t>packi ząbkowane stalowe lub z tworzywa o wysokości ząbków 6÷12 mm do rozprowadzania kompozycji klejących,</w:t>
      </w:r>
    </w:p>
    <w:p w14:paraId="534FB512" w14:textId="77777777" w:rsidR="00506AFF" w:rsidRPr="007B342D" w:rsidRDefault="00506AFF" w:rsidP="002D1CD7">
      <w:pPr>
        <w:pStyle w:val="Specyfikacja-podstawowy"/>
        <w:numPr>
          <w:ilvl w:val="0"/>
          <w:numId w:val="33"/>
        </w:numPr>
        <w:jc w:val="left"/>
        <w:rPr>
          <w:sz w:val="22"/>
          <w:szCs w:val="22"/>
        </w:rPr>
      </w:pPr>
      <w:r w:rsidRPr="007B342D">
        <w:rPr>
          <w:sz w:val="22"/>
          <w:szCs w:val="22"/>
        </w:rPr>
        <w:t>łaty do sprawdzania równości powierzchni,</w:t>
      </w:r>
    </w:p>
    <w:p w14:paraId="33E26787" w14:textId="77777777" w:rsidR="00506AFF" w:rsidRPr="007B342D" w:rsidRDefault="00506AFF" w:rsidP="002D1CD7">
      <w:pPr>
        <w:pStyle w:val="Specyfikacja-podstawowy"/>
        <w:numPr>
          <w:ilvl w:val="0"/>
          <w:numId w:val="33"/>
        </w:numPr>
        <w:jc w:val="left"/>
        <w:rPr>
          <w:sz w:val="22"/>
          <w:szCs w:val="22"/>
        </w:rPr>
      </w:pPr>
      <w:r w:rsidRPr="007B342D">
        <w:rPr>
          <w:sz w:val="22"/>
          <w:szCs w:val="22"/>
        </w:rPr>
        <w:t>poziomice</w:t>
      </w:r>
    </w:p>
    <w:p w14:paraId="0FAA86C7" w14:textId="77777777" w:rsidR="00506AFF" w:rsidRPr="007B342D" w:rsidRDefault="00506AFF" w:rsidP="002D1CD7">
      <w:pPr>
        <w:pStyle w:val="Specyfikacja-podstawowy"/>
        <w:numPr>
          <w:ilvl w:val="0"/>
          <w:numId w:val="33"/>
        </w:numPr>
        <w:jc w:val="left"/>
        <w:rPr>
          <w:sz w:val="22"/>
          <w:szCs w:val="22"/>
        </w:rPr>
      </w:pPr>
      <w:r w:rsidRPr="007B342D">
        <w:rPr>
          <w:sz w:val="22"/>
          <w:szCs w:val="22"/>
        </w:rPr>
        <w:t>wkładki dystansowe,</w:t>
      </w:r>
    </w:p>
    <w:p w14:paraId="1C0146E1" w14:textId="77777777" w:rsidR="00506AFF" w:rsidRPr="007B342D" w:rsidRDefault="00506AFF" w:rsidP="002D1CD7">
      <w:pPr>
        <w:pStyle w:val="Specyfikacja-podstawowy"/>
        <w:numPr>
          <w:ilvl w:val="0"/>
          <w:numId w:val="33"/>
        </w:numPr>
        <w:jc w:val="left"/>
        <w:rPr>
          <w:sz w:val="22"/>
          <w:szCs w:val="22"/>
        </w:rPr>
      </w:pPr>
      <w:r w:rsidRPr="007B342D">
        <w:rPr>
          <w:sz w:val="22"/>
          <w:szCs w:val="22"/>
        </w:rPr>
        <w:t>mieszadła koszyczkowe o napędzie elektrycznym,</w:t>
      </w:r>
    </w:p>
    <w:p w14:paraId="7808DD42" w14:textId="77777777" w:rsidR="00506AFF" w:rsidRPr="007B342D" w:rsidRDefault="00506AFF" w:rsidP="002D1CD7">
      <w:pPr>
        <w:pStyle w:val="Specyfikacja-podstawowy"/>
        <w:numPr>
          <w:ilvl w:val="0"/>
          <w:numId w:val="33"/>
        </w:numPr>
        <w:jc w:val="left"/>
        <w:rPr>
          <w:sz w:val="22"/>
          <w:szCs w:val="22"/>
        </w:rPr>
      </w:pPr>
      <w:r w:rsidRPr="007B342D">
        <w:rPr>
          <w:sz w:val="22"/>
          <w:szCs w:val="22"/>
        </w:rPr>
        <w:t>pojemniki do przygotowania kompozycji klejących,</w:t>
      </w:r>
    </w:p>
    <w:p w14:paraId="071D1DAC" w14:textId="77777777" w:rsidR="00506AFF" w:rsidRPr="007B342D" w:rsidRDefault="00506AFF" w:rsidP="002D1CD7">
      <w:pPr>
        <w:pStyle w:val="Specyfikacja-podstawowy"/>
        <w:numPr>
          <w:ilvl w:val="0"/>
          <w:numId w:val="33"/>
        </w:numPr>
        <w:jc w:val="left"/>
        <w:rPr>
          <w:sz w:val="22"/>
          <w:szCs w:val="22"/>
        </w:rPr>
      </w:pPr>
      <w:r w:rsidRPr="007B342D">
        <w:rPr>
          <w:sz w:val="22"/>
          <w:szCs w:val="22"/>
        </w:rPr>
        <w:t>gąbki do mycia oraz czyszczenia okładziny.</w:t>
      </w:r>
    </w:p>
    <w:p w14:paraId="03080A28" w14:textId="77777777" w:rsidR="005E2EFA" w:rsidRPr="007B342D" w:rsidRDefault="005E2EFA" w:rsidP="002D1CD7">
      <w:pPr>
        <w:numPr>
          <w:ilvl w:val="0"/>
          <w:numId w:val="33"/>
        </w:numPr>
        <w:rPr>
          <w:sz w:val="22"/>
          <w:szCs w:val="22"/>
        </w:rPr>
      </w:pPr>
      <w:r w:rsidRPr="007B342D">
        <w:rPr>
          <w:sz w:val="22"/>
          <w:szCs w:val="22"/>
        </w:rPr>
        <w:t>miara lub dalmierz,</w:t>
      </w:r>
    </w:p>
    <w:p w14:paraId="667A5C9F" w14:textId="77777777" w:rsidR="005E2EFA" w:rsidRPr="007B342D" w:rsidRDefault="005E2EFA" w:rsidP="002D1CD7">
      <w:pPr>
        <w:numPr>
          <w:ilvl w:val="0"/>
          <w:numId w:val="33"/>
        </w:numPr>
        <w:rPr>
          <w:sz w:val="22"/>
          <w:szCs w:val="22"/>
        </w:rPr>
      </w:pPr>
      <w:r w:rsidRPr="007B342D">
        <w:rPr>
          <w:sz w:val="22"/>
          <w:szCs w:val="22"/>
        </w:rPr>
        <w:t>młotek gumowy,</w:t>
      </w:r>
    </w:p>
    <w:p w14:paraId="7F403386" w14:textId="77777777" w:rsidR="005E2EFA" w:rsidRPr="007B342D" w:rsidRDefault="005E2EFA" w:rsidP="002D1CD7">
      <w:pPr>
        <w:numPr>
          <w:ilvl w:val="0"/>
          <w:numId w:val="33"/>
        </w:numPr>
        <w:rPr>
          <w:sz w:val="22"/>
          <w:szCs w:val="22"/>
        </w:rPr>
      </w:pPr>
      <w:r w:rsidRPr="007B342D">
        <w:rPr>
          <w:sz w:val="22"/>
          <w:szCs w:val="22"/>
        </w:rPr>
        <w:t>drewniany klocek, który służy do ochrony krawędzi paneli podczas ich dobijania,</w:t>
      </w:r>
    </w:p>
    <w:p w14:paraId="5D05A4DF" w14:textId="77777777" w:rsidR="005E2EFA" w:rsidRPr="007B342D" w:rsidRDefault="005E2EFA" w:rsidP="002D1CD7">
      <w:pPr>
        <w:numPr>
          <w:ilvl w:val="0"/>
          <w:numId w:val="33"/>
        </w:numPr>
        <w:rPr>
          <w:sz w:val="22"/>
          <w:szCs w:val="22"/>
        </w:rPr>
      </w:pPr>
      <w:r w:rsidRPr="007B342D">
        <w:rPr>
          <w:sz w:val="22"/>
          <w:szCs w:val="22"/>
        </w:rPr>
        <w:t>kliny dystansujące,</w:t>
      </w:r>
    </w:p>
    <w:p w14:paraId="3C92EF54" w14:textId="77777777" w:rsidR="005E2EFA" w:rsidRPr="007B342D" w:rsidRDefault="005E2EFA" w:rsidP="002D1CD7">
      <w:pPr>
        <w:numPr>
          <w:ilvl w:val="0"/>
          <w:numId w:val="33"/>
        </w:numPr>
        <w:rPr>
          <w:sz w:val="22"/>
          <w:szCs w:val="22"/>
        </w:rPr>
      </w:pPr>
      <w:r w:rsidRPr="007B342D">
        <w:rPr>
          <w:sz w:val="22"/>
          <w:szCs w:val="22"/>
        </w:rPr>
        <w:t>pilarka lub wyrzynarka, ewentualnie ręczną piłę do drewna, do docinania paneli,</w:t>
      </w:r>
    </w:p>
    <w:p w14:paraId="6BF44E11" w14:textId="77777777" w:rsidR="005E2EFA" w:rsidRPr="007B342D" w:rsidRDefault="005E2EFA" w:rsidP="002D1CD7">
      <w:pPr>
        <w:numPr>
          <w:ilvl w:val="0"/>
          <w:numId w:val="33"/>
        </w:numPr>
        <w:rPr>
          <w:sz w:val="22"/>
          <w:szCs w:val="22"/>
        </w:rPr>
      </w:pPr>
      <w:r w:rsidRPr="007B342D">
        <w:rPr>
          <w:sz w:val="22"/>
          <w:szCs w:val="22"/>
        </w:rPr>
        <w:t>nożyk do tapet, potrzeby do przycinania taśmy, folii i podkładu,</w:t>
      </w:r>
    </w:p>
    <w:p w14:paraId="1663D93D" w14:textId="77777777" w:rsidR="005E2EFA" w:rsidRPr="007B342D" w:rsidRDefault="005E2EFA" w:rsidP="002D1CD7">
      <w:pPr>
        <w:numPr>
          <w:ilvl w:val="0"/>
          <w:numId w:val="33"/>
        </w:numPr>
        <w:rPr>
          <w:sz w:val="22"/>
          <w:szCs w:val="22"/>
        </w:rPr>
      </w:pPr>
      <w:r w:rsidRPr="007B342D">
        <w:rPr>
          <w:sz w:val="22"/>
          <w:szCs w:val="22"/>
        </w:rPr>
        <w:t>wyprofilowany, zagięty blaszany płaskownik, do dobijania paneli przy ścianie,</w:t>
      </w:r>
    </w:p>
    <w:p w14:paraId="0F91C4C4" w14:textId="77777777" w:rsidR="005E2EFA" w:rsidRPr="007B342D" w:rsidRDefault="005E2EFA" w:rsidP="002D1CD7">
      <w:pPr>
        <w:numPr>
          <w:ilvl w:val="0"/>
          <w:numId w:val="33"/>
        </w:numPr>
        <w:rPr>
          <w:sz w:val="22"/>
          <w:szCs w:val="22"/>
        </w:rPr>
      </w:pPr>
      <w:r w:rsidRPr="007B342D">
        <w:rPr>
          <w:sz w:val="22"/>
          <w:szCs w:val="22"/>
        </w:rPr>
        <w:t>ołówek,</w:t>
      </w:r>
    </w:p>
    <w:p w14:paraId="6636513E" w14:textId="77777777" w:rsidR="005E2EFA" w:rsidRPr="007B342D" w:rsidRDefault="005E2EFA" w:rsidP="002D1CD7">
      <w:pPr>
        <w:numPr>
          <w:ilvl w:val="0"/>
          <w:numId w:val="33"/>
        </w:numPr>
        <w:rPr>
          <w:sz w:val="22"/>
          <w:szCs w:val="22"/>
        </w:rPr>
      </w:pPr>
      <w:r w:rsidRPr="007B342D">
        <w:rPr>
          <w:sz w:val="22"/>
          <w:szCs w:val="22"/>
        </w:rPr>
        <w:t>wiertarka pomocna przy mocowaniu przyściennych listew wykończeniowych.</w:t>
      </w:r>
    </w:p>
    <w:p w14:paraId="4CD7A0A6" w14:textId="77777777" w:rsidR="005E2EFA" w:rsidRPr="007B342D" w:rsidRDefault="005E2EFA" w:rsidP="00957AB2">
      <w:pPr>
        <w:pStyle w:val="Specyfikacja-podstawowy"/>
        <w:jc w:val="left"/>
        <w:rPr>
          <w:sz w:val="22"/>
          <w:szCs w:val="22"/>
        </w:rPr>
      </w:pPr>
    </w:p>
    <w:p w14:paraId="073AD414" w14:textId="77777777" w:rsidR="00506AFF" w:rsidRPr="007B342D" w:rsidRDefault="00506AFF" w:rsidP="00957AB2">
      <w:pPr>
        <w:pStyle w:val="Specyfikacja-podstawowy"/>
        <w:jc w:val="left"/>
        <w:rPr>
          <w:sz w:val="22"/>
          <w:szCs w:val="22"/>
        </w:rPr>
      </w:pPr>
    </w:p>
    <w:p w14:paraId="76E6B996" w14:textId="77777777" w:rsidR="00506AFF" w:rsidRPr="007B342D" w:rsidRDefault="00506AFF" w:rsidP="00957AB2">
      <w:pPr>
        <w:pStyle w:val="Specyfikacja1"/>
        <w:jc w:val="left"/>
        <w:rPr>
          <w:sz w:val="22"/>
          <w:szCs w:val="22"/>
        </w:rPr>
      </w:pPr>
      <w:bookmarkStart w:id="45" w:name="_Toc222560416"/>
      <w:r w:rsidRPr="007B342D">
        <w:rPr>
          <w:sz w:val="22"/>
          <w:szCs w:val="22"/>
        </w:rPr>
        <w:t>TRANSPORT</w:t>
      </w:r>
      <w:bookmarkEnd w:id="45"/>
    </w:p>
    <w:p w14:paraId="0C6AA3C9" w14:textId="77777777" w:rsidR="00506AFF" w:rsidRPr="007B342D" w:rsidRDefault="00506AFF" w:rsidP="00957AB2">
      <w:pPr>
        <w:pStyle w:val="Specyfikacja2"/>
        <w:ind w:left="142"/>
        <w:jc w:val="left"/>
        <w:rPr>
          <w:sz w:val="22"/>
          <w:szCs w:val="22"/>
        </w:rPr>
      </w:pPr>
      <w:bookmarkStart w:id="46" w:name="_Toc222560417"/>
      <w:r w:rsidRPr="007B342D">
        <w:rPr>
          <w:sz w:val="22"/>
          <w:szCs w:val="22"/>
        </w:rPr>
        <w:t>Wymagania ogólne</w:t>
      </w:r>
      <w:bookmarkEnd w:id="46"/>
    </w:p>
    <w:p w14:paraId="721A05E5" w14:textId="77777777" w:rsidR="00506AFF" w:rsidRPr="007B342D" w:rsidRDefault="00506AFF" w:rsidP="00957AB2">
      <w:pPr>
        <w:pStyle w:val="Specyfikacja-podstawowy"/>
        <w:jc w:val="left"/>
        <w:rPr>
          <w:sz w:val="22"/>
          <w:szCs w:val="22"/>
        </w:rPr>
      </w:pPr>
      <w:r w:rsidRPr="007B342D">
        <w:rPr>
          <w:sz w:val="22"/>
          <w:szCs w:val="22"/>
        </w:rPr>
        <w:t xml:space="preserve">Materiały i elementy muszą być przewożone środkami transportu wg instrukcji producenta. </w:t>
      </w:r>
    </w:p>
    <w:p w14:paraId="6B612504" w14:textId="77777777" w:rsidR="00506AFF" w:rsidRPr="007B342D" w:rsidRDefault="00506AFF" w:rsidP="00957AB2">
      <w:pPr>
        <w:pStyle w:val="Specyfikacja-podstawowy"/>
        <w:jc w:val="left"/>
        <w:rPr>
          <w:sz w:val="22"/>
          <w:szCs w:val="22"/>
        </w:rPr>
      </w:pPr>
    </w:p>
    <w:p w14:paraId="08D5E9FE" w14:textId="77777777" w:rsidR="00506AFF" w:rsidRPr="007B342D" w:rsidRDefault="00506AFF" w:rsidP="00957AB2">
      <w:pPr>
        <w:pStyle w:val="Specyfikacja2"/>
        <w:ind w:left="142"/>
        <w:jc w:val="left"/>
        <w:rPr>
          <w:sz w:val="22"/>
          <w:szCs w:val="22"/>
        </w:rPr>
      </w:pPr>
      <w:bookmarkStart w:id="47" w:name="_Toc222560418"/>
      <w:r w:rsidRPr="007B342D">
        <w:rPr>
          <w:sz w:val="22"/>
          <w:szCs w:val="22"/>
        </w:rPr>
        <w:t>Pakowanie i magazynowanie</w:t>
      </w:r>
      <w:bookmarkEnd w:id="47"/>
    </w:p>
    <w:p w14:paraId="117E592B" w14:textId="77777777" w:rsidR="00506AFF" w:rsidRPr="007B342D" w:rsidRDefault="00506AFF" w:rsidP="002D1CD7">
      <w:pPr>
        <w:pStyle w:val="Specyfikacja-podstawowy"/>
        <w:numPr>
          <w:ilvl w:val="0"/>
          <w:numId w:val="25"/>
        </w:numPr>
        <w:jc w:val="left"/>
        <w:rPr>
          <w:sz w:val="22"/>
          <w:szCs w:val="22"/>
        </w:rPr>
      </w:pPr>
      <w:r w:rsidRPr="007B342D">
        <w:rPr>
          <w:sz w:val="22"/>
          <w:szCs w:val="22"/>
        </w:rPr>
        <w:t>Płytki pakowane w pudła tekturowe zawierające ok.1 m</w:t>
      </w:r>
      <w:r w:rsidRPr="007B342D">
        <w:rPr>
          <w:sz w:val="22"/>
          <w:szCs w:val="22"/>
          <w:vertAlign w:val="superscript"/>
        </w:rPr>
        <w:t>2</w:t>
      </w:r>
      <w:r w:rsidRPr="007B342D">
        <w:rPr>
          <w:sz w:val="22"/>
          <w:szCs w:val="22"/>
        </w:rPr>
        <w:t xml:space="preserve"> płytek.</w:t>
      </w:r>
    </w:p>
    <w:p w14:paraId="372F7A53" w14:textId="77777777" w:rsidR="00506AFF" w:rsidRPr="007B342D" w:rsidRDefault="00506AFF" w:rsidP="002D1CD7">
      <w:pPr>
        <w:pStyle w:val="Specyfikacja-podstawowy"/>
        <w:numPr>
          <w:ilvl w:val="0"/>
          <w:numId w:val="25"/>
        </w:numPr>
        <w:jc w:val="left"/>
        <w:rPr>
          <w:sz w:val="22"/>
          <w:szCs w:val="22"/>
        </w:rPr>
      </w:pPr>
      <w:r w:rsidRPr="007B342D">
        <w:rPr>
          <w:sz w:val="22"/>
          <w:szCs w:val="22"/>
        </w:rPr>
        <w:t>Na opakowaniu umieszcza się: nazwę i adres producenta, nazwę wyrobu, liczbę sztuk w opakowaniu, znak kontroli jakości, znaki ostrzegawcze dotyczące wyrobów łatwo tłukących się oraz napis „Wyrób dopuszczony do stosowania w budownictwie Świadectwem ITB nr...”.</w:t>
      </w:r>
    </w:p>
    <w:p w14:paraId="3374825E" w14:textId="77777777" w:rsidR="00506AFF" w:rsidRPr="007B342D" w:rsidRDefault="00506AFF" w:rsidP="002D1CD7">
      <w:pPr>
        <w:pStyle w:val="Specyfikacja-podstawowy"/>
        <w:numPr>
          <w:ilvl w:val="0"/>
          <w:numId w:val="25"/>
        </w:numPr>
        <w:jc w:val="left"/>
        <w:rPr>
          <w:rFonts w:eastAsia="Arial"/>
          <w:sz w:val="22"/>
          <w:szCs w:val="22"/>
        </w:rPr>
      </w:pPr>
      <w:r w:rsidRPr="007B342D">
        <w:rPr>
          <w:rFonts w:eastAsia="Arial"/>
          <w:sz w:val="22"/>
          <w:szCs w:val="22"/>
        </w:rPr>
        <w:t>Płytki składować w pomieszczeniach zamkniętych w oryginalnych opakowaniach.</w:t>
      </w:r>
    </w:p>
    <w:p w14:paraId="17BA1D2D" w14:textId="77777777" w:rsidR="00506AFF" w:rsidRPr="007B342D" w:rsidRDefault="00506AFF" w:rsidP="002D1CD7">
      <w:pPr>
        <w:pStyle w:val="Specyfikacja-podstawowy"/>
        <w:numPr>
          <w:ilvl w:val="0"/>
          <w:numId w:val="25"/>
        </w:numPr>
        <w:jc w:val="left"/>
        <w:rPr>
          <w:rFonts w:eastAsia="Arial"/>
          <w:sz w:val="22"/>
          <w:szCs w:val="22"/>
        </w:rPr>
      </w:pPr>
      <w:r w:rsidRPr="007B342D">
        <w:rPr>
          <w:rFonts w:eastAsia="Arial"/>
          <w:sz w:val="22"/>
          <w:szCs w:val="22"/>
        </w:rPr>
        <w:t xml:space="preserve">Wysokość składowania do </w:t>
      </w:r>
      <w:smartTag w:uri="urn:schemas-microsoft-com:office:smarttags" w:element="metricconverter">
        <w:smartTagPr>
          <w:attr w:name="ProductID" w:val="1,8 m"/>
        </w:smartTagPr>
        <w:r w:rsidRPr="007B342D">
          <w:rPr>
            <w:rFonts w:eastAsia="Arial"/>
            <w:sz w:val="22"/>
            <w:szCs w:val="22"/>
          </w:rPr>
          <w:t>1,8 m</w:t>
        </w:r>
      </w:smartTag>
      <w:r w:rsidRPr="007B342D">
        <w:rPr>
          <w:rFonts w:eastAsia="Arial"/>
          <w:sz w:val="22"/>
          <w:szCs w:val="22"/>
        </w:rPr>
        <w:t>.</w:t>
      </w:r>
    </w:p>
    <w:p w14:paraId="59FE16B2" w14:textId="77777777" w:rsidR="00506AFF" w:rsidRPr="007B342D" w:rsidRDefault="00506AFF" w:rsidP="00957AB2">
      <w:pPr>
        <w:pStyle w:val="Specyfikacja-podstawowy"/>
        <w:jc w:val="left"/>
        <w:rPr>
          <w:rFonts w:eastAsia="Arial"/>
          <w:sz w:val="22"/>
          <w:szCs w:val="22"/>
        </w:rPr>
      </w:pPr>
    </w:p>
    <w:p w14:paraId="03B99238" w14:textId="77777777" w:rsidR="00506AFF" w:rsidRPr="007B342D" w:rsidRDefault="00506AFF" w:rsidP="00957AB2">
      <w:pPr>
        <w:pStyle w:val="Specyfikacja2"/>
        <w:ind w:left="142"/>
        <w:jc w:val="left"/>
        <w:rPr>
          <w:sz w:val="22"/>
          <w:szCs w:val="22"/>
        </w:rPr>
      </w:pPr>
      <w:bookmarkStart w:id="48" w:name="_Toc222560419"/>
      <w:r w:rsidRPr="007B342D">
        <w:rPr>
          <w:sz w:val="22"/>
          <w:szCs w:val="22"/>
        </w:rPr>
        <w:t>Transport materiałów</w:t>
      </w:r>
      <w:bookmarkEnd w:id="48"/>
    </w:p>
    <w:p w14:paraId="012B22DF" w14:textId="77777777" w:rsidR="00506AFF" w:rsidRPr="007B342D" w:rsidRDefault="00506AFF" w:rsidP="002D1CD7">
      <w:pPr>
        <w:pStyle w:val="Specyfikacja-podstawowy"/>
        <w:numPr>
          <w:ilvl w:val="0"/>
          <w:numId w:val="26"/>
        </w:numPr>
        <w:jc w:val="left"/>
        <w:rPr>
          <w:sz w:val="22"/>
          <w:szCs w:val="22"/>
        </w:rPr>
      </w:pPr>
      <w:r w:rsidRPr="007B342D">
        <w:rPr>
          <w:sz w:val="22"/>
          <w:szCs w:val="22"/>
        </w:rPr>
        <w:t>Płytki przewozić w opakowaniach krytymi środkami transportu.</w:t>
      </w:r>
    </w:p>
    <w:p w14:paraId="6EE58526" w14:textId="77777777" w:rsidR="00506AFF" w:rsidRPr="007B342D" w:rsidRDefault="00506AFF" w:rsidP="002D1CD7">
      <w:pPr>
        <w:pStyle w:val="Specyfikacja-podstawowy"/>
        <w:numPr>
          <w:ilvl w:val="0"/>
          <w:numId w:val="26"/>
        </w:numPr>
        <w:jc w:val="left"/>
        <w:rPr>
          <w:sz w:val="22"/>
          <w:szCs w:val="22"/>
        </w:rPr>
      </w:pPr>
      <w:r w:rsidRPr="007B342D">
        <w:rPr>
          <w:sz w:val="22"/>
          <w:szCs w:val="22"/>
        </w:rPr>
        <w:t xml:space="preserve">Podłogę wyłożyć materiałem wyściółkowym grubości ok. </w:t>
      </w:r>
      <w:smartTag w:uri="urn:schemas-microsoft-com:office:smarttags" w:element="metricconverter">
        <w:smartTagPr>
          <w:attr w:name="ProductID" w:val="5 cm"/>
        </w:smartTagPr>
        <w:r w:rsidRPr="007B342D">
          <w:rPr>
            <w:sz w:val="22"/>
            <w:szCs w:val="22"/>
          </w:rPr>
          <w:t>5 cm</w:t>
        </w:r>
      </w:smartTag>
      <w:r w:rsidRPr="007B342D">
        <w:rPr>
          <w:sz w:val="22"/>
          <w:szCs w:val="22"/>
        </w:rPr>
        <w:t>.</w:t>
      </w:r>
    </w:p>
    <w:p w14:paraId="7631EF39" w14:textId="77777777" w:rsidR="00506AFF" w:rsidRPr="007B342D" w:rsidRDefault="00506AFF" w:rsidP="002D1CD7">
      <w:pPr>
        <w:pStyle w:val="Specyfikacja-podstawowy"/>
        <w:numPr>
          <w:ilvl w:val="0"/>
          <w:numId w:val="26"/>
        </w:numPr>
        <w:jc w:val="left"/>
        <w:rPr>
          <w:sz w:val="22"/>
          <w:szCs w:val="22"/>
        </w:rPr>
      </w:pPr>
      <w:r w:rsidRPr="007B342D">
        <w:rPr>
          <w:sz w:val="22"/>
          <w:szCs w:val="22"/>
        </w:rPr>
        <w:t>Opakowania układać ściśle obok siebie. Na środkach transportu umieścić nalepki ostrzegawcze dotyczące wyrobów łatwo tłukących.</w:t>
      </w:r>
    </w:p>
    <w:p w14:paraId="74B36327" w14:textId="77777777" w:rsidR="00506AFF" w:rsidRPr="007B342D" w:rsidRDefault="00506AFF" w:rsidP="00957AB2">
      <w:pPr>
        <w:pStyle w:val="Specyfikacja-podstawowy"/>
        <w:jc w:val="left"/>
        <w:rPr>
          <w:sz w:val="22"/>
          <w:szCs w:val="22"/>
        </w:rPr>
      </w:pPr>
    </w:p>
    <w:p w14:paraId="20EFBC57" w14:textId="77777777" w:rsidR="00506AFF" w:rsidRPr="007B342D" w:rsidRDefault="00506AFF" w:rsidP="00957AB2">
      <w:pPr>
        <w:pStyle w:val="Specyfikacja1"/>
        <w:jc w:val="left"/>
        <w:rPr>
          <w:sz w:val="22"/>
          <w:szCs w:val="22"/>
        </w:rPr>
      </w:pPr>
      <w:bookmarkStart w:id="49" w:name="_Toc222560420"/>
      <w:r w:rsidRPr="007B342D">
        <w:rPr>
          <w:sz w:val="22"/>
          <w:szCs w:val="22"/>
        </w:rPr>
        <w:t>WYKONANIE ROBÓT</w:t>
      </w:r>
      <w:bookmarkEnd w:id="49"/>
    </w:p>
    <w:p w14:paraId="2819221C" w14:textId="77777777" w:rsidR="00506AFF" w:rsidRPr="007B342D" w:rsidRDefault="00506AFF" w:rsidP="00957AB2">
      <w:pPr>
        <w:pStyle w:val="Specyfikacja2"/>
        <w:ind w:left="142"/>
        <w:jc w:val="left"/>
        <w:rPr>
          <w:sz w:val="22"/>
          <w:szCs w:val="22"/>
        </w:rPr>
      </w:pPr>
      <w:bookmarkStart w:id="50" w:name="_Toc222560421"/>
      <w:r w:rsidRPr="007B342D">
        <w:rPr>
          <w:sz w:val="22"/>
          <w:szCs w:val="22"/>
        </w:rPr>
        <w:t>Warstwy wyrównawcze pod posadzki</w:t>
      </w:r>
      <w:bookmarkEnd w:id="50"/>
    </w:p>
    <w:p w14:paraId="673E511B" w14:textId="77777777" w:rsidR="00506AFF" w:rsidRPr="007B342D" w:rsidRDefault="00506AFF" w:rsidP="00957AB2">
      <w:pPr>
        <w:pStyle w:val="Specyfikacja-podstawowy"/>
        <w:jc w:val="left"/>
        <w:rPr>
          <w:sz w:val="22"/>
          <w:szCs w:val="22"/>
        </w:rPr>
      </w:pPr>
      <w:r w:rsidRPr="007B342D">
        <w:rPr>
          <w:sz w:val="22"/>
          <w:szCs w:val="22"/>
        </w:rPr>
        <w:t xml:space="preserve">Warstwa wyrównawcza, wykonana z zaprawy cementowej marki 8 </w:t>
      </w:r>
      <w:proofErr w:type="spellStart"/>
      <w:r w:rsidRPr="007B342D">
        <w:rPr>
          <w:sz w:val="22"/>
          <w:szCs w:val="22"/>
        </w:rPr>
        <w:t>MPa</w:t>
      </w:r>
      <w:proofErr w:type="spellEnd"/>
      <w:r w:rsidRPr="007B342D">
        <w:rPr>
          <w:sz w:val="22"/>
          <w:szCs w:val="22"/>
        </w:rPr>
        <w:t>, z oczyszczeniem i zagruntowaniem podłoża mlekiem wapienno-cementowym, ułożeniem zaprawy, z zatarciem powierzchni na gładko oraz wykonaniem i wypełnieniem masą asfaltową szczelin dylatacyjnych.</w:t>
      </w:r>
    </w:p>
    <w:p w14:paraId="5CBA56D8" w14:textId="77777777" w:rsidR="00506AFF" w:rsidRPr="007B342D" w:rsidRDefault="00506AFF" w:rsidP="00957AB2">
      <w:pPr>
        <w:pStyle w:val="Specyfikacja-podstawowy"/>
        <w:spacing w:before="120" w:after="120"/>
        <w:jc w:val="left"/>
        <w:rPr>
          <w:b/>
          <w:sz w:val="22"/>
          <w:szCs w:val="22"/>
          <w:u w:val="single"/>
        </w:rPr>
      </w:pPr>
      <w:r w:rsidRPr="007B342D">
        <w:rPr>
          <w:b/>
          <w:sz w:val="22"/>
          <w:szCs w:val="22"/>
          <w:u w:val="single"/>
        </w:rPr>
        <w:t>Wymagania podstawowe</w:t>
      </w:r>
    </w:p>
    <w:p w14:paraId="3A652916" w14:textId="77777777" w:rsidR="00506AFF" w:rsidRPr="007B342D" w:rsidRDefault="00506AFF" w:rsidP="00957AB2">
      <w:pPr>
        <w:pStyle w:val="Specyfikacja-podstawowy"/>
        <w:jc w:val="left"/>
        <w:rPr>
          <w:sz w:val="22"/>
          <w:szCs w:val="22"/>
        </w:rPr>
      </w:pPr>
      <w:r w:rsidRPr="007B342D">
        <w:rPr>
          <w:sz w:val="22"/>
          <w:szCs w:val="22"/>
        </w:rPr>
        <w:t xml:space="preserve">Wytrzymałość podkładu cementowego badana wg PN-85/B-04500 nie powinna być mniejsza niż: na ściskanie – 12 </w:t>
      </w:r>
      <w:proofErr w:type="spellStart"/>
      <w:r w:rsidRPr="007B342D">
        <w:rPr>
          <w:sz w:val="22"/>
          <w:szCs w:val="22"/>
        </w:rPr>
        <w:t>MPa</w:t>
      </w:r>
      <w:proofErr w:type="spellEnd"/>
      <w:r w:rsidRPr="007B342D">
        <w:rPr>
          <w:sz w:val="22"/>
          <w:szCs w:val="22"/>
        </w:rPr>
        <w:t xml:space="preserve">, na zginanie – 3 </w:t>
      </w:r>
      <w:proofErr w:type="spellStart"/>
      <w:r w:rsidRPr="007B342D">
        <w:rPr>
          <w:sz w:val="22"/>
          <w:szCs w:val="22"/>
        </w:rPr>
        <w:t>MPa</w:t>
      </w:r>
      <w:proofErr w:type="spellEnd"/>
      <w:r w:rsidRPr="007B342D">
        <w:rPr>
          <w:sz w:val="22"/>
          <w:szCs w:val="22"/>
        </w:rPr>
        <w:t>.</w:t>
      </w:r>
    </w:p>
    <w:p w14:paraId="55E61445" w14:textId="77777777" w:rsidR="00506AFF" w:rsidRPr="007B342D" w:rsidRDefault="00506AFF" w:rsidP="00957AB2">
      <w:pPr>
        <w:pStyle w:val="Specyfikacja-podstawowy"/>
        <w:jc w:val="left"/>
        <w:rPr>
          <w:sz w:val="22"/>
          <w:szCs w:val="22"/>
        </w:rPr>
      </w:pPr>
      <w:r w:rsidRPr="007B342D">
        <w:rPr>
          <w:sz w:val="22"/>
          <w:szCs w:val="22"/>
        </w:rPr>
        <w:t>Podłoże, na którym wykonuje się podkład z warstwy wyrównawczej powinno być wolne od kurzu i zanieczyszczeń oraz nasycone wodą.</w:t>
      </w:r>
    </w:p>
    <w:p w14:paraId="76A48EC1" w14:textId="77777777" w:rsidR="00506AFF" w:rsidRPr="007B342D" w:rsidRDefault="00506AFF" w:rsidP="00957AB2">
      <w:pPr>
        <w:pStyle w:val="Specyfikacja-podstawowy"/>
        <w:jc w:val="left"/>
        <w:rPr>
          <w:sz w:val="22"/>
          <w:szCs w:val="22"/>
        </w:rPr>
      </w:pPr>
      <w:r w:rsidRPr="007B342D">
        <w:rPr>
          <w:sz w:val="22"/>
          <w:szCs w:val="22"/>
        </w:rPr>
        <w:lastRenderedPageBreak/>
        <w:t xml:space="preserve">Podkład cementowy powinien być oddzielony od pionowych stałych elementów budynku </w:t>
      </w:r>
      <w:proofErr w:type="spellStart"/>
      <w:r w:rsidRPr="007B342D">
        <w:rPr>
          <w:sz w:val="22"/>
          <w:szCs w:val="22"/>
        </w:rPr>
        <w:t>pas¬kiem</w:t>
      </w:r>
      <w:proofErr w:type="spellEnd"/>
      <w:r w:rsidRPr="007B342D">
        <w:rPr>
          <w:sz w:val="22"/>
          <w:szCs w:val="22"/>
        </w:rPr>
        <w:t xml:space="preserve"> papy. W podkładzie powinny być wykonane szczeliny dylatacyjne.</w:t>
      </w:r>
    </w:p>
    <w:p w14:paraId="22056D56" w14:textId="77777777" w:rsidR="00506AFF" w:rsidRPr="007B342D" w:rsidRDefault="00506AFF" w:rsidP="00957AB2">
      <w:pPr>
        <w:pStyle w:val="Specyfikacja-podstawowy"/>
        <w:jc w:val="left"/>
        <w:rPr>
          <w:sz w:val="22"/>
          <w:szCs w:val="22"/>
        </w:rPr>
      </w:pPr>
      <w:r w:rsidRPr="007B342D">
        <w:rPr>
          <w:sz w:val="22"/>
          <w:szCs w:val="22"/>
        </w:rPr>
        <w:t xml:space="preserve">Temperatura powietrza przy wykonywaniu podkładów cementowych oraz w ciągu co najmniej 3 dni nie powinna być niższa niż </w:t>
      </w:r>
      <w:smartTag w:uri="urn:schemas-microsoft-com:office:smarttags" w:element="metricconverter">
        <w:smartTagPr>
          <w:attr w:name="ProductID" w:val="5ﾰC"/>
        </w:smartTagPr>
        <w:r w:rsidRPr="007B342D">
          <w:rPr>
            <w:sz w:val="22"/>
            <w:szCs w:val="22"/>
          </w:rPr>
          <w:t>5°C</w:t>
        </w:r>
      </w:smartTag>
      <w:r w:rsidRPr="007B342D">
        <w:rPr>
          <w:sz w:val="22"/>
          <w:szCs w:val="22"/>
        </w:rPr>
        <w:t>.</w:t>
      </w:r>
    </w:p>
    <w:p w14:paraId="45405362" w14:textId="77777777" w:rsidR="00506AFF" w:rsidRPr="007B342D" w:rsidRDefault="00506AFF" w:rsidP="00957AB2">
      <w:pPr>
        <w:pStyle w:val="Specyfikacja-podstawowy"/>
        <w:jc w:val="left"/>
        <w:rPr>
          <w:sz w:val="22"/>
          <w:szCs w:val="22"/>
        </w:rPr>
      </w:pPr>
      <w:r w:rsidRPr="007B342D">
        <w:rPr>
          <w:sz w:val="22"/>
          <w:szCs w:val="22"/>
        </w:rPr>
        <w:t>Zaprawę cementową należy przygotowywać mechanicznie. Zaprawa powinna mieć konsystencję gęstą – 5–7 cm zanurzenia stożka pomiarowego. Ilość spoiwa w podkładach cementowych powinna być ograniczona do ilości niezbędnej, ilość cementu nie powinna być większa niż 400 kg/m3. Zaprawę cementową należy układać niezwłocznie po przygotowaniu między listwami kierunkowymi o wysokości równej grubości podkładu z zastosowaniem ręcznego lub mechanicznego zagęszczenia z równoczesnym wyrównaniem i zatarciem.</w:t>
      </w:r>
    </w:p>
    <w:p w14:paraId="4FCBB9F5" w14:textId="77777777" w:rsidR="00506AFF" w:rsidRPr="007B342D" w:rsidRDefault="00506AFF" w:rsidP="00957AB2">
      <w:pPr>
        <w:pStyle w:val="Specyfikacja-podstawowy"/>
        <w:jc w:val="left"/>
        <w:rPr>
          <w:sz w:val="22"/>
          <w:szCs w:val="22"/>
        </w:rPr>
      </w:pPr>
      <w:r w:rsidRPr="007B342D">
        <w:rPr>
          <w:sz w:val="22"/>
          <w:szCs w:val="22"/>
        </w:rPr>
        <w:t>Podkład powinien mieć powierzchnię równą, stanowiącą płaszczyznę lub pochyloną, zgodnie z ustalonym spadkiem.</w:t>
      </w:r>
      <w:r w:rsidRPr="007B342D">
        <w:rPr>
          <w:sz w:val="22"/>
          <w:szCs w:val="22"/>
        </w:rPr>
        <w:tab/>
      </w:r>
    </w:p>
    <w:p w14:paraId="55A9C04C" w14:textId="77777777" w:rsidR="00506AFF" w:rsidRPr="007B342D" w:rsidRDefault="00506AFF" w:rsidP="00957AB2">
      <w:pPr>
        <w:pStyle w:val="Specyfikacja-podstawowy"/>
        <w:jc w:val="left"/>
        <w:rPr>
          <w:sz w:val="22"/>
          <w:szCs w:val="22"/>
        </w:rPr>
      </w:pPr>
      <w:r w:rsidRPr="007B342D">
        <w:rPr>
          <w:sz w:val="22"/>
          <w:szCs w:val="22"/>
        </w:rPr>
        <w:t xml:space="preserve">Powierzchnia podkładu sprawdzana dwumetrową łatą przykładaną w dowolnym miejscu, nie powinna wykazywać większych prześwitów większych niż </w:t>
      </w:r>
      <w:smartTag w:uri="urn:schemas-microsoft-com:office:smarttags" w:element="metricconverter">
        <w:smartTagPr>
          <w:attr w:name="ProductID" w:val="5 mm"/>
        </w:smartTagPr>
        <w:r w:rsidRPr="007B342D">
          <w:rPr>
            <w:sz w:val="22"/>
            <w:szCs w:val="22"/>
          </w:rPr>
          <w:t>5 mm</w:t>
        </w:r>
      </w:smartTag>
      <w:r w:rsidRPr="007B342D">
        <w:rPr>
          <w:sz w:val="22"/>
          <w:szCs w:val="22"/>
        </w:rPr>
        <w:t xml:space="preserve">. Odchylenie powierzchni podkładu od płaszczyzny (poziomej lub pochyłej) nie powinny przekraczać 2 mm/m i </w:t>
      </w:r>
      <w:smartTag w:uri="urn:schemas-microsoft-com:office:smarttags" w:element="metricconverter">
        <w:smartTagPr>
          <w:attr w:name="ProductID" w:val="5 mm"/>
        </w:smartTagPr>
        <w:r w:rsidRPr="007B342D">
          <w:rPr>
            <w:sz w:val="22"/>
            <w:szCs w:val="22"/>
          </w:rPr>
          <w:t>5 mm</w:t>
        </w:r>
      </w:smartTag>
      <w:r w:rsidRPr="007B342D">
        <w:rPr>
          <w:sz w:val="22"/>
          <w:szCs w:val="22"/>
        </w:rPr>
        <w:t xml:space="preserve"> na całej długości lub szerokości pomieszczenia.</w:t>
      </w:r>
    </w:p>
    <w:p w14:paraId="6C430AB5" w14:textId="77777777" w:rsidR="00506AFF" w:rsidRPr="007B342D" w:rsidRDefault="00506AFF" w:rsidP="00957AB2">
      <w:pPr>
        <w:pStyle w:val="Specyfikacja-podstawowy"/>
        <w:jc w:val="left"/>
        <w:rPr>
          <w:sz w:val="22"/>
          <w:szCs w:val="22"/>
        </w:rPr>
      </w:pPr>
      <w:r w:rsidRPr="007B342D">
        <w:rPr>
          <w:sz w:val="22"/>
          <w:szCs w:val="22"/>
        </w:rPr>
        <w:t>W ciągu pierwszych 7 dni podkład powinien być utrzymywany w stanie wilgotnym, np. przez pokrycie folią polietylenową lub wilgotnymi trocinami albo przez spryskiwanie powierzchni wodą.</w:t>
      </w:r>
    </w:p>
    <w:p w14:paraId="62FEBF8F" w14:textId="77777777" w:rsidR="00506AFF" w:rsidRPr="007B342D" w:rsidRDefault="00506AFF" w:rsidP="00957AB2">
      <w:pPr>
        <w:pStyle w:val="Specyfikacja-podstawowy"/>
        <w:jc w:val="left"/>
        <w:rPr>
          <w:sz w:val="22"/>
          <w:szCs w:val="22"/>
        </w:rPr>
      </w:pPr>
    </w:p>
    <w:p w14:paraId="6207A9E3" w14:textId="77777777" w:rsidR="00506AFF" w:rsidRPr="007B342D" w:rsidRDefault="00506AFF" w:rsidP="00957AB2">
      <w:pPr>
        <w:pStyle w:val="Specyfikacja2"/>
        <w:ind w:left="142"/>
        <w:jc w:val="left"/>
        <w:rPr>
          <w:sz w:val="22"/>
          <w:szCs w:val="22"/>
        </w:rPr>
      </w:pPr>
      <w:bookmarkStart w:id="51" w:name="_Toc222560422"/>
      <w:r w:rsidRPr="007B342D">
        <w:rPr>
          <w:sz w:val="22"/>
          <w:szCs w:val="22"/>
        </w:rPr>
        <w:t xml:space="preserve">Posadzki z płytek </w:t>
      </w:r>
      <w:proofErr w:type="spellStart"/>
      <w:r w:rsidRPr="007B342D">
        <w:rPr>
          <w:sz w:val="22"/>
          <w:szCs w:val="22"/>
        </w:rPr>
        <w:t>gresowych</w:t>
      </w:r>
      <w:proofErr w:type="spellEnd"/>
      <w:r w:rsidRPr="007B342D">
        <w:rPr>
          <w:sz w:val="22"/>
          <w:szCs w:val="22"/>
        </w:rPr>
        <w:t xml:space="preserve"> i terakotowych</w:t>
      </w:r>
      <w:bookmarkEnd w:id="51"/>
      <w:r w:rsidRPr="007B342D">
        <w:rPr>
          <w:sz w:val="22"/>
          <w:szCs w:val="22"/>
        </w:rPr>
        <w:t xml:space="preserve"> </w:t>
      </w:r>
    </w:p>
    <w:p w14:paraId="5B0D5A9B" w14:textId="77777777" w:rsidR="00506AFF" w:rsidRPr="007B342D" w:rsidRDefault="00506AFF" w:rsidP="00957AB2">
      <w:pPr>
        <w:pStyle w:val="Specyfikacja-podstawowy"/>
        <w:jc w:val="left"/>
        <w:rPr>
          <w:b/>
          <w:sz w:val="22"/>
          <w:szCs w:val="22"/>
          <w:u w:val="single"/>
        </w:rPr>
      </w:pPr>
      <w:r w:rsidRPr="007B342D">
        <w:rPr>
          <w:b/>
          <w:sz w:val="22"/>
          <w:szCs w:val="22"/>
          <w:u w:val="single"/>
        </w:rPr>
        <w:t>Zalecenia ogólne:</w:t>
      </w:r>
    </w:p>
    <w:p w14:paraId="2A59D0CA" w14:textId="77777777" w:rsidR="00506AFF" w:rsidRPr="007B342D" w:rsidRDefault="00506AFF" w:rsidP="002D1CD7">
      <w:pPr>
        <w:pStyle w:val="Specyfikacja-podstawowy"/>
        <w:numPr>
          <w:ilvl w:val="0"/>
          <w:numId w:val="32"/>
        </w:numPr>
        <w:jc w:val="left"/>
        <w:rPr>
          <w:sz w:val="22"/>
          <w:szCs w:val="22"/>
        </w:rPr>
      </w:pPr>
      <w:r w:rsidRPr="007B342D">
        <w:rPr>
          <w:sz w:val="22"/>
          <w:szCs w:val="22"/>
        </w:rPr>
        <w:t>Temperatura powietrza w czasie układania płytek powinna wynosić co najmniej +</w:t>
      </w:r>
      <w:smartTag w:uri="urn:schemas-microsoft-com:office:smarttags" w:element="metricconverter">
        <w:smartTagPr>
          <w:attr w:name="ProductID" w:val="50C"/>
        </w:smartTagPr>
        <w:r w:rsidRPr="007B342D">
          <w:rPr>
            <w:sz w:val="22"/>
            <w:szCs w:val="22"/>
          </w:rPr>
          <w:t>50C</w:t>
        </w:r>
      </w:smartTag>
      <w:r w:rsidRPr="007B342D">
        <w:rPr>
          <w:sz w:val="22"/>
          <w:szCs w:val="22"/>
        </w:rPr>
        <w:t xml:space="preserve"> i nie więcej niż +</w:t>
      </w:r>
      <w:smartTag w:uri="urn:schemas-microsoft-com:office:smarttags" w:element="metricconverter">
        <w:smartTagPr>
          <w:attr w:name="ProductID" w:val="250C"/>
        </w:smartTagPr>
        <w:r w:rsidRPr="007B342D">
          <w:rPr>
            <w:sz w:val="22"/>
            <w:szCs w:val="22"/>
          </w:rPr>
          <w:t>250C</w:t>
        </w:r>
      </w:smartTag>
      <w:r w:rsidRPr="007B342D">
        <w:rPr>
          <w:sz w:val="22"/>
          <w:szCs w:val="22"/>
        </w:rPr>
        <w:t>. Temperaturę tę należy zapewnić na co najmniej kilka dni przed rozpoczęciem robót oraz w czasie wiązania i twardnienia zaprawy.</w:t>
      </w:r>
    </w:p>
    <w:p w14:paraId="52AB9F1D" w14:textId="77777777" w:rsidR="00506AFF" w:rsidRPr="007B342D" w:rsidRDefault="00506AFF" w:rsidP="002D1CD7">
      <w:pPr>
        <w:pStyle w:val="Specyfikacja-podstawowy"/>
        <w:numPr>
          <w:ilvl w:val="0"/>
          <w:numId w:val="32"/>
        </w:numPr>
        <w:jc w:val="left"/>
        <w:rPr>
          <w:sz w:val="22"/>
          <w:szCs w:val="22"/>
        </w:rPr>
      </w:pPr>
      <w:r w:rsidRPr="007B342D">
        <w:rPr>
          <w:sz w:val="22"/>
          <w:szCs w:val="22"/>
        </w:rPr>
        <w:t>Materiały użyte do wykonania posadzki powinny znajdować się w pomieszczeniach o wymaganej temperaturze co najmniej24 godziny przed rozpoczęciem robót,</w:t>
      </w:r>
    </w:p>
    <w:p w14:paraId="1D03EB30" w14:textId="77777777" w:rsidR="00506AFF" w:rsidRPr="007B342D" w:rsidRDefault="00506AFF" w:rsidP="002D1CD7">
      <w:pPr>
        <w:pStyle w:val="Specyfikacja-podstawowy"/>
        <w:numPr>
          <w:ilvl w:val="0"/>
          <w:numId w:val="32"/>
        </w:numPr>
        <w:jc w:val="left"/>
        <w:rPr>
          <w:sz w:val="22"/>
          <w:szCs w:val="22"/>
        </w:rPr>
      </w:pPr>
      <w:r w:rsidRPr="007B342D">
        <w:rPr>
          <w:sz w:val="22"/>
          <w:szCs w:val="22"/>
        </w:rPr>
        <w:t xml:space="preserve">Przed przystąpieniem do </w:t>
      </w:r>
      <w:proofErr w:type="spellStart"/>
      <w:r w:rsidRPr="007B342D">
        <w:rPr>
          <w:sz w:val="22"/>
          <w:szCs w:val="22"/>
        </w:rPr>
        <w:t>okładzinowania</w:t>
      </w:r>
      <w:proofErr w:type="spellEnd"/>
      <w:r w:rsidRPr="007B342D">
        <w:rPr>
          <w:sz w:val="22"/>
          <w:szCs w:val="22"/>
        </w:rPr>
        <w:t xml:space="preserve"> powierzchni podłóg w pomieszczeniach mokrych należy sprawdzić spadki do elementów odwadniających min. 1,5 %.</w:t>
      </w:r>
    </w:p>
    <w:p w14:paraId="3A624723" w14:textId="77777777" w:rsidR="00506AFF" w:rsidRPr="007B342D" w:rsidRDefault="00506AFF" w:rsidP="002D1CD7">
      <w:pPr>
        <w:pStyle w:val="Specyfikacja-podstawowy"/>
        <w:numPr>
          <w:ilvl w:val="0"/>
          <w:numId w:val="32"/>
        </w:numPr>
        <w:jc w:val="left"/>
        <w:rPr>
          <w:sz w:val="22"/>
          <w:szCs w:val="22"/>
        </w:rPr>
      </w:pPr>
      <w:r w:rsidRPr="007B342D">
        <w:rPr>
          <w:sz w:val="22"/>
          <w:szCs w:val="22"/>
        </w:rPr>
        <w:t>Dla pomieszczeń bez odwodnienia podłogi układać w poziomie wykończeniowym.</w:t>
      </w:r>
    </w:p>
    <w:p w14:paraId="674FD41E" w14:textId="78C76495" w:rsidR="00506AFF" w:rsidRPr="007B342D" w:rsidRDefault="00506AFF" w:rsidP="002D1CD7">
      <w:pPr>
        <w:pStyle w:val="Specyfikacja-podstawowy"/>
        <w:numPr>
          <w:ilvl w:val="0"/>
          <w:numId w:val="32"/>
        </w:numPr>
        <w:jc w:val="left"/>
        <w:rPr>
          <w:sz w:val="22"/>
          <w:szCs w:val="22"/>
        </w:rPr>
      </w:pPr>
      <w:r w:rsidRPr="007B342D">
        <w:rPr>
          <w:sz w:val="22"/>
          <w:szCs w:val="22"/>
        </w:rPr>
        <w:t xml:space="preserve"> Warstwa kleju pod płytki nie może zawierać pustych miejsc.</w:t>
      </w:r>
    </w:p>
    <w:p w14:paraId="7C896AE5" w14:textId="3198D334" w:rsidR="00506AFF" w:rsidRPr="007B342D" w:rsidRDefault="00D37E8D" w:rsidP="002D1CD7">
      <w:pPr>
        <w:pStyle w:val="Specyfikacja-podstawowy"/>
        <w:numPr>
          <w:ilvl w:val="0"/>
          <w:numId w:val="32"/>
        </w:numPr>
        <w:jc w:val="left"/>
        <w:rPr>
          <w:sz w:val="22"/>
          <w:szCs w:val="22"/>
        </w:rPr>
      </w:pPr>
      <w:r>
        <w:rPr>
          <w:sz w:val="22"/>
          <w:szCs w:val="22"/>
        </w:rPr>
        <w:t>P</w:t>
      </w:r>
      <w:r w:rsidR="00506AFF" w:rsidRPr="007B342D">
        <w:rPr>
          <w:sz w:val="22"/>
          <w:szCs w:val="22"/>
        </w:rPr>
        <w:t>łytki należy rozmierzać tak, aby docinki płytek przy krawędziach (końcach ścian) miały wymiar większy niż połowa płytki.</w:t>
      </w:r>
    </w:p>
    <w:p w14:paraId="3ED6D7E4" w14:textId="77777777" w:rsidR="00506AFF" w:rsidRPr="007B342D" w:rsidRDefault="00506AFF" w:rsidP="00957AB2">
      <w:pPr>
        <w:pStyle w:val="Specyfikacja-podstawowy"/>
        <w:jc w:val="left"/>
        <w:rPr>
          <w:b/>
          <w:sz w:val="22"/>
          <w:szCs w:val="22"/>
          <w:u w:val="single"/>
        </w:rPr>
      </w:pPr>
      <w:r w:rsidRPr="007B342D">
        <w:rPr>
          <w:b/>
          <w:sz w:val="22"/>
          <w:szCs w:val="22"/>
          <w:u w:val="single"/>
        </w:rPr>
        <w:t>Przygotowanie podłoża:</w:t>
      </w:r>
    </w:p>
    <w:p w14:paraId="532513AE" w14:textId="77777777" w:rsidR="00506AFF" w:rsidRPr="007B342D" w:rsidRDefault="00506AFF" w:rsidP="002D1CD7">
      <w:pPr>
        <w:pStyle w:val="Specyfikacja-podstawowy"/>
        <w:numPr>
          <w:ilvl w:val="0"/>
          <w:numId w:val="31"/>
        </w:numPr>
        <w:jc w:val="left"/>
        <w:rPr>
          <w:sz w:val="22"/>
          <w:szCs w:val="22"/>
        </w:rPr>
      </w:pPr>
      <w:r w:rsidRPr="007B342D">
        <w:rPr>
          <w:sz w:val="22"/>
          <w:szCs w:val="22"/>
        </w:rPr>
        <w:t>Z powierzchni betonowej należy usunąć wszystkie luźne części, zatłuszczenia, jak również zabrudzenia pochodzenia kwasowego i zasadowego, utrudniające przyczepność warstwy malarskie, piaszczące i łuszczące się warstwy zaprawy.</w:t>
      </w:r>
    </w:p>
    <w:p w14:paraId="5070C97C" w14:textId="77777777" w:rsidR="00506AFF" w:rsidRPr="007B342D" w:rsidRDefault="00506AFF" w:rsidP="002D1CD7">
      <w:pPr>
        <w:pStyle w:val="Specyfikacja-podstawowy"/>
        <w:numPr>
          <w:ilvl w:val="0"/>
          <w:numId w:val="31"/>
        </w:numPr>
        <w:jc w:val="left"/>
        <w:rPr>
          <w:sz w:val="22"/>
          <w:szCs w:val="22"/>
        </w:rPr>
      </w:pPr>
      <w:r w:rsidRPr="007B342D">
        <w:rPr>
          <w:sz w:val="22"/>
          <w:szCs w:val="22"/>
        </w:rPr>
        <w:t xml:space="preserve">Podłoże powinno być nośne a wytrzymałość na odrywanie powinna być zgodna z PN/B-10107 nie mniejsza niż 0,5 </w:t>
      </w:r>
      <w:proofErr w:type="spellStart"/>
      <w:r w:rsidRPr="007B342D">
        <w:rPr>
          <w:sz w:val="22"/>
          <w:szCs w:val="22"/>
        </w:rPr>
        <w:t>MPa</w:t>
      </w:r>
      <w:proofErr w:type="spellEnd"/>
      <w:r w:rsidRPr="007B342D">
        <w:rPr>
          <w:sz w:val="22"/>
          <w:szCs w:val="22"/>
        </w:rPr>
        <w:t>.</w:t>
      </w:r>
    </w:p>
    <w:p w14:paraId="11EE7AA2" w14:textId="77777777" w:rsidR="00506AFF" w:rsidRPr="007B342D" w:rsidRDefault="00506AFF" w:rsidP="002D1CD7">
      <w:pPr>
        <w:pStyle w:val="Specyfikacja-podstawowy"/>
        <w:numPr>
          <w:ilvl w:val="0"/>
          <w:numId w:val="31"/>
        </w:numPr>
        <w:jc w:val="left"/>
        <w:rPr>
          <w:sz w:val="22"/>
          <w:szCs w:val="22"/>
        </w:rPr>
      </w:pPr>
      <w:r w:rsidRPr="007B342D">
        <w:rPr>
          <w:sz w:val="22"/>
          <w:szCs w:val="22"/>
        </w:rPr>
        <w:t>Podłoże musi być równe, suche, twarde, czyste, odpowiednio porowate, bez pęknięć i szczelin</w:t>
      </w:r>
    </w:p>
    <w:p w14:paraId="04E35180" w14:textId="77777777" w:rsidR="00506AFF" w:rsidRPr="007B342D" w:rsidRDefault="00506AFF" w:rsidP="002D1CD7">
      <w:pPr>
        <w:pStyle w:val="Specyfikacja-podstawowy"/>
        <w:numPr>
          <w:ilvl w:val="0"/>
          <w:numId w:val="31"/>
        </w:numPr>
        <w:jc w:val="left"/>
        <w:rPr>
          <w:sz w:val="22"/>
          <w:szCs w:val="22"/>
        </w:rPr>
      </w:pPr>
      <w:r w:rsidRPr="007B342D">
        <w:rPr>
          <w:sz w:val="22"/>
          <w:szCs w:val="22"/>
        </w:rPr>
        <w:t>Wilgotność nie może przekraczać 1,5% dla betonu i 0,5% dla anhydrytu.</w:t>
      </w:r>
    </w:p>
    <w:p w14:paraId="1FBA5B44" w14:textId="77777777" w:rsidR="00506AFF" w:rsidRPr="007B342D" w:rsidRDefault="00506AFF" w:rsidP="00957AB2">
      <w:pPr>
        <w:pStyle w:val="Specyfikacja-podstawowy"/>
        <w:jc w:val="left"/>
        <w:rPr>
          <w:b/>
          <w:sz w:val="22"/>
          <w:szCs w:val="22"/>
          <w:u w:val="single"/>
        </w:rPr>
      </w:pPr>
      <w:r w:rsidRPr="007B342D">
        <w:rPr>
          <w:b/>
          <w:sz w:val="22"/>
          <w:szCs w:val="22"/>
          <w:u w:val="single"/>
        </w:rPr>
        <w:t>Roboty zasadnicze:</w:t>
      </w:r>
    </w:p>
    <w:p w14:paraId="4B4C0948" w14:textId="77777777" w:rsidR="00506AFF" w:rsidRPr="007B342D" w:rsidRDefault="00506AFF" w:rsidP="002D1CD7">
      <w:pPr>
        <w:pStyle w:val="Specyfikacja-podstawowy"/>
        <w:numPr>
          <w:ilvl w:val="0"/>
          <w:numId w:val="30"/>
        </w:numPr>
        <w:jc w:val="left"/>
        <w:rPr>
          <w:sz w:val="22"/>
          <w:szCs w:val="22"/>
        </w:rPr>
      </w:pPr>
      <w:r w:rsidRPr="007B342D">
        <w:rPr>
          <w:sz w:val="22"/>
          <w:szCs w:val="22"/>
        </w:rPr>
        <w:t>Posadzki z płytek układać na przygotowanym wcześniej suchym i czystym podkładzie betonowym. Do układania stosować klej, którego rodzaj dobrać zgodnie z przeznaczeniem posadzki oraz rodzaju płytek.</w:t>
      </w:r>
    </w:p>
    <w:p w14:paraId="3F0CF73B" w14:textId="77777777" w:rsidR="00506AFF" w:rsidRPr="007B342D" w:rsidRDefault="00506AFF" w:rsidP="002D1CD7">
      <w:pPr>
        <w:pStyle w:val="Specyfikacja-podstawowy"/>
        <w:numPr>
          <w:ilvl w:val="0"/>
          <w:numId w:val="30"/>
        </w:numPr>
        <w:jc w:val="left"/>
        <w:rPr>
          <w:sz w:val="22"/>
          <w:szCs w:val="22"/>
        </w:rPr>
      </w:pPr>
      <w:r w:rsidRPr="007B342D">
        <w:rPr>
          <w:sz w:val="22"/>
          <w:szCs w:val="22"/>
        </w:rPr>
        <w:t>Roboty posadzkowe rozpocząć od ułożenia spoziomowanych płytek – reperów, których powierzchnia wyznacza położenie płaszczyzny posadzki. Następnie ułożyć w odstępach będących wielokrotnością wymiaru płytek pasy kierunkowe, których płaszczyznę kontroluje się łatą opieraną na płytkach – reperach. Prawidłowość płaszczyzn układanych pól kontroluje się łatą przykładaną do pasów kierunkowych. Spoiny wypełnia się zaprawą do spoinowania.</w:t>
      </w:r>
    </w:p>
    <w:p w14:paraId="6F7577BC" w14:textId="77777777" w:rsidR="00506AFF" w:rsidRPr="007B342D" w:rsidRDefault="00506AFF" w:rsidP="002D1CD7">
      <w:pPr>
        <w:pStyle w:val="Specyfikacja-podstawowy"/>
        <w:numPr>
          <w:ilvl w:val="0"/>
          <w:numId w:val="29"/>
        </w:numPr>
        <w:jc w:val="left"/>
        <w:rPr>
          <w:sz w:val="22"/>
          <w:szCs w:val="22"/>
        </w:rPr>
      </w:pPr>
      <w:r w:rsidRPr="007B342D">
        <w:rPr>
          <w:sz w:val="22"/>
          <w:szCs w:val="22"/>
        </w:rPr>
        <w:t xml:space="preserve">Do fugowania należy przystąpić po upływie 24 h, pełną wytrzymałość okładzina uzyska po 3 dniach. </w:t>
      </w:r>
    </w:p>
    <w:p w14:paraId="43C2483C" w14:textId="77777777" w:rsidR="00506AFF" w:rsidRPr="007B342D" w:rsidRDefault="00506AFF" w:rsidP="00957AB2">
      <w:pPr>
        <w:pStyle w:val="Specyfikacja-podstawowy"/>
        <w:jc w:val="left"/>
        <w:rPr>
          <w:sz w:val="22"/>
          <w:szCs w:val="22"/>
        </w:rPr>
      </w:pPr>
    </w:p>
    <w:p w14:paraId="0F59F500" w14:textId="77777777" w:rsidR="00506AFF" w:rsidRPr="007B342D" w:rsidRDefault="00506AFF" w:rsidP="00957AB2">
      <w:pPr>
        <w:pStyle w:val="Specyfikacja1"/>
        <w:jc w:val="left"/>
        <w:rPr>
          <w:sz w:val="22"/>
          <w:szCs w:val="22"/>
          <w:lang w:eastAsia="ar-SA"/>
        </w:rPr>
      </w:pPr>
      <w:bookmarkStart w:id="52" w:name="_Toc222560423"/>
      <w:r w:rsidRPr="007B342D">
        <w:rPr>
          <w:sz w:val="22"/>
          <w:szCs w:val="22"/>
          <w:lang w:eastAsia="ar-SA"/>
        </w:rPr>
        <w:lastRenderedPageBreak/>
        <w:t>KONTROLA JAKOŚCI ROBÓT</w:t>
      </w:r>
      <w:bookmarkEnd w:id="52"/>
    </w:p>
    <w:p w14:paraId="0918B441" w14:textId="5B85DB8D" w:rsidR="00506AFF" w:rsidRPr="007B342D" w:rsidRDefault="00506AFF" w:rsidP="00957AB2">
      <w:pPr>
        <w:pStyle w:val="Specyfikacja-podstawowy"/>
        <w:jc w:val="left"/>
        <w:rPr>
          <w:sz w:val="22"/>
          <w:szCs w:val="22"/>
        </w:rPr>
      </w:pPr>
      <w:r w:rsidRPr="007B342D">
        <w:rPr>
          <w:sz w:val="22"/>
          <w:szCs w:val="22"/>
        </w:rPr>
        <w:t>Wykonanie</w:t>
      </w:r>
      <w:r w:rsidR="001C175C">
        <w:rPr>
          <w:sz w:val="22"/>
          <w:szCs w:val="22"/>
        </w:rPr>
        <w:t xml:space="preserve"> robót przeprowadzić zgodnie z </w:t>
      </w:r>
      <w:r w:rsidRPr="007B342D">
        <w:rPr>
          <w:sz w:val="22"/>
          <w:szCs w:val="22"/>
        </w:rPr>
        <w:t>ST.</w:t>
      </w:r>
    </w:p>
    <w:p w14:paraId="13C7DE62" w14:textId="77777777" w:rsidR="00506AFF" w:rsidRPr="007B342D" w:rsidRDefault="00506AFF" w:rsidP="00957AB2">
      <w:pPr>
        <w:pStyle w:val="Specyfikacja-podstawowy"/>
        <w:jc w:val="left"/>
        <w:rPr>
          <w:b/>
          <w:sz w:val="22"/>
          <w:szCs w:val="22"/>
          <w:u w:val="single"/>
        </w:rPr>
      </w:pPr>
    </w:p>
    <w:p w14:paraId="75AB14FD" w14:textId="77777777" w:rsidR="00506AFF" w:rsidRPr="007B342D" w:rsidRDefault="00506AFF" w:rsidP="00957AB2">
      <w:pPr>
        <w:pStyle w:val="Specyfikacja2"/>
        <w:ind w:left="142"/>
        <w:jc w:val="left"/>
        <w:rPr>
          <w:sz w:val="22"/>
          <w:szCs w:val="22"/>
        </w:rPr>
      </w:pPr>
      <w:bookmarkStart w:id="53" w:name="_Toc222560424"/>
      <w:r w:rsidRPr="007B342D">
        <w:rPr>
          <w:sz w:val="22"/>
          <w:szCs w:val="22"/>
        </w:rPr>
        <w:t>Ogólne zasady kontroli jakości robót</w:t>
      </w:r>
      <w:bookmarkEnd w:id="53"/>
    </w:p>
    <w:p w14:paraId="3F512160" w14:textId="77777777" w:rsidR="00506AFF" w:rsidRPr="007B342D" w:rsidRDefault="00506AFF" w:rsidP="00957AB2">
      <w:pPr>
        <w:pStyle w:val="Specyfikacja-podstawowy"/>
        <w:jc w:val="left"/>
        <w:rPr>
          <w:sz w:val="22"/>
          <w:szCs w:val="22"/>
        </w:rPr>
      </w:pPr>
      <w:r w:rsidRPr="007B342D">
        <w:rPr>
          <w:sz w:val="22"/>
          <w:szCs w:val="22"/>
        </w:rPr>
        <w:t>Ogólne zasady kontroli jakości robót podano w ST „Wymagania ogólne” .</w:t>
      </w:r>
    </w:p>
    <w:p w14:paraId="267A3645" w14:textId="77777777" w:rsidR="00506AFF" w:rsidRPr="007B342D" w:rsidRDefault="00506AFF" w:rsidP="00957AB2">
      <w:pPr>
        <w:pStyle w:val="Specyfikacja-podstawowy"/>
        <w:jc w:val="left"/>
        <w:rPr>
          <w:sz w:val="22"/>
          <w:szCs w:val="22"/>
        </w:rPr>
      </w:pPr>
    </w:p>
    <w:p w14:paraId="3980B91A" w14:textId="77777777" w:rsidR="00506AFF" w:rsidRPr="007B342D" w:rsidRDefault="00506AFF" w:rsidP="00957AB2">
      <w:pPr>
        <w:pStyle w:val="Specyfikacja2"/>
        <w:ind w:left="142"/>
        <w:jc w:val="left"/>
        <w:rPr>
          <w:sz w:val="22"/>
          <w:szCs w:val="22"/>
        </w:rPr>
      </w:pPr>
      <w:bookmarkStart w:id="54" w:name="_Toc222560425"/>
      <w:r w:rsidRPr="007B342D">
        <w:rPr>
          <w:sz w:val="22"/>
          <w:szCs w:val="22"/>
        </w:rPr>
        <w:t>Badania w czasie robót</w:t>
      </w:r>
      <w:bookmarkEnd w:id="54"/>
      <w:r w:rsidRPr="007B342D">
        <w:rPr>
          <w:sz w:val="22"/>
          <w:szCs w:val="22"/>
        </w:rPr>
        <w:t xml:space="preserve"> </w:t>
      </w:r>
    </w:p>
    <w:p w14:paraId="1A49F197" w14:textId="77777777" w:rsidR="00506AFF" w:rsidRPr="007B342D" w:rsidRDefault="00506AFF" w:rsidP="00957AB2">
      <w:pPr>
        <w:pStyle w:val="Specyfikacja-podstawowy"/>
        <w:jc w:val="left"/>
        <w:rPr>
          <w:sz w:val="22"/>
          <w:szCs w:val="22"/>
        </w:rPr>
      </w:pPr>
      <w:r w:rsidRPr="007B342D">
        <w:rPr>
          <w:sz w:val="22"/>
          <w:szCs w:val="22"/>
        </w:rPr>
        <w:t>Częstotliwość oraz zakres badań powinny być zgodne normami..</w:t>
      </w:r>
    </w:p>
    <w:p w14:paraId="21C5EAD9" w14:textId="77777777" w:rsidR="00506AFF" w:rsidRPr="007B342D" w:rsidRDefault="00506AFF" w:rsidP="00957AB2">
      <w:pPr>
        <w:pStyle w:val="Specyfikacja-podstawowy"/>
        <w:jc w:val="left"/>
        <w:rPr>
          <w:sz w:val="22"/>
          <w:szCs w:val="22"/>
        </w:rPr>
      </w:pPr>
      <w:r w:rsidRPr="007B342D">
        <w:rPr>
          <w:sz w:val="22"/>
          <w:szCs w:val="22"/>
        </w:rPr>
        <w:t>Dostarczone na plac budowy materiały należy kontrolować pod względem ich jakości.</w:t>
      </w:r>
    </w:p>
    <w:p w14:paraId="40CF5B20" w14:textId="00A6D926" w:rsidR="00506AFF" w:rsidRPr="007B342D" w:rsidRDefault="00506AFF" w:rsidP="00957AB2">
      <w:pPr>
        <w:pStyle w:val="Specyfikacja-podstawowy"/>
        <w:jc w:val="left"/>
        <w:rPr>
          <w:sz w:val="22"/>
          <w:szCs w:val="22"/>
        </w:rPr>
      </w:pPr>
      <w:r w:rsidRPr="007B342D">
        <w:rPr>
          <w:sz w:val="22"/>
          <w:szCs w:val="22"/>
        </w:rPr>
        <w:t xml:space="preserve">Zasady dokonywania takiej kontroli powinien ustalić </w:t>
      </w:r>
      <w:r w:rsidR="00E15F8D">
        <w:rPr>
          <w:sz w:val="22"/>
          <w:szCs w:val="22"/>
        </w:rPr>
        <w:t>\</w:t>
      </w:r>
      <w:r w:rsidRPr="007B342D">
        <w:rPr>
          <w:sz w:val="22"/>
          <w:szCs w:val="22"/>
        </w:rPr>
        <w:t>budowy w porozumieniu z Inżynierem.</w:t>
      </w:r>
    </w:p>
    <w:p w14:paraId="6DE7C1B9" w14:textId="77777777" w:rsidR="00506AFF" w:rsidRPr="007B342D" w:rsidRDefault="00506AFF" w:rsidP="00957AB2">
      <w:pPr>
        <w:pStyle w:val="Specyfikacja-podstawowy"/>
        <w:jc w:val="left"/>
        <w:rPr>
          <w:sz w:val="22"/>
          <w:szCs w:val="22"/>
        </w:rPr>
      </w:pPr>
      <w:r w:rsidRPr="007B342D">
        <w:rPr>
          <w:sz w:val="22"/>
          <w:szCs w:val="22"/>
        </w:rPr>
        <w:t>Kontrola jakości polega na sprawdzeniu, czy dostarczone materiały i wyroby mają zaświadczenia o jakości wystawione przez producenta oraz na sprawdzeniu właściwości technicznych dostarczonego wyrobu na podstawie tzw. badań doraźnych.</w:t>
      </w:r>
    </w:p>
    <w:p w14:paraId="67755007" w14:textId="77777777" w:rsidR="00506AFF" w:rsidRPr="007B342D" w:rsidRDefault="00506AFF" w:rsidP="00957AB2">
      <w:pPr>
        <w:pStyle w:val="Specyfikacja-podstawowy"/>
        <w:jc w:val="left"/>
        <w:rPr>
          <w:sz w:val="22"/>
          <w:szCs w:val="22"/>
        </w:rPr>
      </w:pPr>
    </w:p>
    <w:p w14:paraId="1A8C0DC3" w14:textId="77777777" w:rsidR="00506AFF" w:rsidRPr="007B342D" w:rsidRDefault="00506AFF" w:rsidP="00957AB2">
      <w:pPr>
        <w:pStyle w:val="Specyfikacja2"/>
        <w:ind w:left="142"/>
        <w:jc w:val="left"/>
        <w:rPr>
          <w:sz w:val="22"/>
          <w:szCs w:val="22"/>
        </w:rPr>
      </w:pPr>
      <w:bookmarkStart w:id="55" w:name="_Toc222560426"/>
      <w:r w:rsidRPr="007B342D">
        <w:rPr>
          <w:sz w:val="22"/>
          <w:szCs w:val="22"/>
        </w:rPr>
        <w:t>Badania w czasie odbioru</w:t>
      </w:r>
      <w:bookmarkEnd w:id="55"/>
    </w:p>
    <w:p w14:paraId="09F8B6ED" w14:textId="77777777" w:rsidR="00506AFF" w:rsidRPr="007B342D" w:rsidRDefault="00506AFF" w:rsidP="00957AB2">
      <w:pPr>
        <w:pStyle w:val="Specyfikacja-podstawowy"/>
        <w:jc w:val="left"/>
        <w:rPr>
          <w:sz w:val="22"/>
          <w:szCs w:val="22"/>
        </w:rPr>
      </w:pPr>
      <w:r w:rsidRPr="007B342D">
        <w:rPr>
          <w:sz w:val="22"/>
          <w:szCs w:val="22"/>
        </w:rPr>
        <w:t>Badania okładzin i posadzek z płytek ceramicznych  powinny być przeprowadzane w sposób umożliwiający ocenę wszystkich wymagań a w szczególności:</w:t>
      </w:r>
    </w:p>
    <w:p w14:paraId="632D5AC7" w14:textId="77777777" w:rsidR="00506AFF" w:rsidRPr="007B342D" w:rsidRDefault="00506AFF" w:rsidP="002D1CD7">
      <w:pPr>
        <w:pStyle w:val="Specyfikacja-podstawowy"/>
        <w:numPr>
          <w:ilvl w:val="0"/>
          <w:numId w:val="29"/>
        </w:numPr>
        <w:jc w:val="left"/>
        <w:rPr>
          <w:sz w:val="22"/>
          <w:szCs w:val="22"/>
        </w:rPr>
      </w:pPr>
      <w:r w:rsidRPr="007B342D">
        <w:rPr>
          <w:sz w:val="22"/>
          <w:szCs w:val="22"/>
        </w:rPr>
        <w:t>stan podłoży na podstawie protokołów badań międzyoperacyjnych,</w:t>
      </w:r>
    </w:p>
    <w:p w14:paraId="5E005DD5" w14:textId="77777777" w:rsidR="00506AFF" w:rsidRPr="007B342D" w:rsidRDefault="00506AFF" w:rsidP="002D1CD7">
      <w:pPr>
        <w:pStyle w:val="Specyfikacja-podstawowy"/>
        <w:numPr>
          <w:ilvl w:val="0"/>
          <w:numId w:val="29"/>
        </w:numPr>
        <w:jc w:val="left"/>
        <w:rPr>
          <w:sz w:val="22"/>
          <w:szCs w:val="22"/>
        </w:rPr>
      </w:pPr>
      <w:r w:rsidRPr="007B342D">
        <w:rPr>
          <w:sz w:val="22"/>
          <w:szCs w:val="22"/>
        </w:rPr>
        <w:t xml:space="preserve">spadki podłoża lub podkładu i rozmieszczenie wpustów podłogowych, </w:t>
      </w:r>
      <w:proofErr w:type="spellStart"/>
      <w:r w:rsidRPr="007B342D">
        <w:rPr>
          <w:sz w:val="22"/>
          <w:szCs w:val="22"/>
        </w:rPr>
        <w:t>j.w</w:t>
      </w:r>
      <w:proofErr w:type="spellEnd"/>
      <w:r w:rsidRPr="007B342D">
        <w:rPr>
          <w:sz w:val="22"/>
          <w:szCs w:val="22"/>
        </w:rPr>
        <w:t>.</w:t>
      </w:r>
    </w:p>
    <w:p w14:paraId="4F1C908A" w14:textId="77777777" w:rsidR="00506AFF" w:rsidRPr="007B342D" w:rsidRDefault="00506AFF" w:rsidP="002D1CD7">
      <w:pPr>
        <w:pStyle w:val="Specyfikacja-podstawowy"/>
        <w:numPr>
          <w:ilvl w:val="0"/>
          <w:numId w:val="29"/>
        </w:numPr>
        <w:jc w:val="left"/>
        <w:rPr>
          <w:sz w:val="22"/>
          <w:szCs w:val="22"/>
        </w:rPr>
      </w:pPr>
      <w:r w:rsidRPr="007B342D">
        <w:rPr>
          <w:sz w:val="22"/>
          <w:szCs w:val="22"/>
        </w:rPr>
        <w:t>jakości zastosowanych materiałów i wyrobów na podstawie deklaracji zgodności lub certyfikatów zgodności przedłożonych przez dostawców</w:t>
      </w:r>
    </w:p>
    <w:p w14:paraId="15E1E802" w14:textId="77777777" w:rsidR="00506AFF" w:rsidRPr="007B342D" w:rsidRDefault="00506AFF" w:rsidP="00957AB2">
      <w:pPr>
        <w:pStyle w:val="Specyfikacja-podstawowy"/>
        <w:jc w:val="left"/>
        <w:rPr>
          <w:sz w:val="22"/>
          <w:szCs w:val="22"/>
        </w:rPr>
      </w:pPr>
      <w:r w:rsidRPr="007B342D">
        <w:rPr>
          <w:sz w:val="22"/>
          <w:szCs w:val="22"/>
        </w:rPr>
        <w:t>Prawidłowości wykonania okładziny przez sprawdzenie:</w:t>
      </w:r>
    </w:p>
    <w:p w14:paraId="168E6175" w14:textId="77777777" w:rsidR="00506AFF" w:rsidRPr="007B342D" w:rsidRDefault="00506AFF" w:rsidP="002D1CD7">
      <w:pPr>
        <w:pStyle w:val="Specyfikacja-podstawowy"/>
        <w:numPr>
          <w:ilvl w:val="0"/>
          <w:numId w:val="29"/>
        </w:numPr>
        <w:jc w:val="left"/>
        <w:rPr>
          <w:sz w:val="22"/>
          <w:szCs w:val="22"/>
        </w:rPr>
      </w:pPr>
      <w:r w:rsidRPr="007B342D">
        <w:rPr>
          <w:sz w:val="22"/>
          <w:szCs w:val="22"/>
        </w:rPr>
        <w:t>przyczepności okładziny, która przy lekkim opukiwaniu nie powinna wydawać głuchego dźwięku.</w:t>
      </w:r>
    </w:p>
    <w:p w14:paraId="6F3D78FA" w14:textId="77777777" w:rsidR="00506AFF" w:rsidRPr="007B342D" w:rsidRDefault="00506AFF" w:rsidP="002D1CD7">
      <w:pPr>
        <w:pStyle w:val="Specyfikacja-podstawowy"/>
        <w:numPr>
          <w:ilvl w:val="0"/>
          <w:numId w:val="29"/>
        </w:numPr>
        <w:jc w:val="left"/>
        <w:rPr>
          <w:sz w:val="22"/>
          <w:szCs w:val="22"/>
        </w:rPr>
      </w:pPr>
      <w:r w:rsidRPr="007B342D">
        <w:rPr>
          <w:sz w:val="22"/>
          <w:szCs w:val="22"/>
        </w:rPr>
        <w:t xml:space="preserve">odchylenia krawędzi od kierunku poziomego i pionowego, przy użyciu łaty o długości </w:t>
      </w:r>
      <w:smartTag w:uri="urn:schemas-microsoft-com:office:smarttags" w:element="metricconverter">
        <w:smartTagPr>
          <w:attr w:name="ProductID" w:val="2 m"/>
        </w:smartTagPr>
        <w:r w:rsidRPr="007B342D">
          <w:rPr>
            <w:sz w:val="22"/>
            <w:szCs w:val="22"/>
          </w:rPr>
          <w:t>2 m</w:t>
        </w:r>
      </w:smartTag>
      <w:r w:rsidRPr="007B342D">
        <w:rPr>
          <w:sz w:val="22"/>
          <w:szCs w:val="22"/>
        </w:rPr>
        <w:t xml:space="preserve"> ( nie powinno przekraczać </w:t>
      </w:r>
      <w:smartTag w:uri="urn:schemas-microsoft-com:office:smarttags" w:element="metricconverter">
        <w:smartTagPr>
          <w:attr w:name="ProductID" w:val="2 mm"/>
        </w:smartTagPr>
        <w:r w:rsidRPr="007B342D">
          <w:rPr>
            <w:sz w:val="22"/>
            <w:szCs w:val="22"/>
          </w:rPr>
          <w:t>2 mm</w:t>
        </w:r>
      </w:smartTag>
      <w:r w:rsidRPr="007B342D">
        <w:rPr>
          <w:sz w:val="22"/>
          <w:szCs w:val="22"/>
        </w:rPr>
        <w:t xml:space="preserve"> na dł. łaty </w:t>
      </w:r>
      <w:smartTag w:uri="urn:schemas-microsoft-com:office:smarttags" w:element="metricconverter">
        <w:smartTagPr>
          <w:attr w:name="ProductID" w:val="2 m"/>
        </w:smartTagPr>
        <w:r w:rsidRPr="007B342D">
          <w:rPr>
            <w:sz w:val="22"/>
            <w:szCs w:val="22"/>
          </w:rPr>
          <w:t>2 m</w:t>
        </w:r>
      </w:smartTag>
      <w:r w:rsidRPr="007B342D">
        <w:rPr>
          <w:sz w:val="22"/>
          <w:szCs w:val="22"/>
        </w:rPr>
        <w:t>),</w:t>
      </w:r>
    </w:p>
    <w:p w14:paraId="245706DC" w14:textId="77777777" w:rsidR="00506AFF" w:rsidRPr="007B342D" w:rsidRDefault="00506AFF" w:rsidP="002D1CD7">
      <w:pPr>
        <w:pStyle w:val="Specyfikacja-podstawowy"/>
        <w:numPr>
          <w:ilvl w:val="0"/>
          <w:numId w:val="29"/>
        </w:numPr>
        <w:jc w:val="left"/>
        <w:rPr>
          <w:sz w:val="22"/>
          <w:szCs w:val="22"/>
        </w:rPr>
      </w:pPr>
      <w:r w:rsidRPr="007B342D">
        <w:rPr>
          <w:sz w:val="22"/>
          <w:szCs w:val="22"/>
        </w:rPr>
        <w:t xml:space="preserve">odchylenia powierzchni od płaszczyzny łatą o długości </w:t>
      </w:r>
      <w:smartTag w:uri="urn:schemas-microsoft-com:office:smarttags" w:element="metricconverter">
        <w:smartTagPr>
          <w:attr w:name="ProductID" w:val="2 m"/>
        </w:smartTagPr>
        <w:r w:rsidRPr="007B342D">
          <w:rPr>
            <w:sz w:val="22"/>
            <w:szCs w:val="22"/>
          </w:rPr>
          <w:t>2 m</w:t>
        </w:r>
      </w:smartTag>
      <w:r w:rsidRPr="007B342D">
        <w:rPr>
          <w:sz w:val="22"/>
          <w:szCs w:val="22"/>
        </w:rPr>
        <w:t xml:space="preserve"> ( nie powinno większe niż </w:t>
      </w:r>
      <w:smartTag w:uri="urn:schemas-microsoft-com:office:smarttags" w:element="metricconverter">
        <w:smartTagPr>
          <w:attr w:name="ProductID" w:val="2 mm"/>
        </w:smartTagPr>
        <w:r w:rsidRPr="007B342D">
          <w:rPr>
            <w:sz w:val="22"/>
            <w:szCs w:val="22"/>
          </w:rPr>
          <w:t>2 mm</w:t>
        </w:r>
      </w:smartTag>
      <w:r w:rsidRPr="007B342D">
        <w:rPr>
          <w:sz w:val="22"/>
          <w:szCs w:val="22"/>
        </w:rPr>
        <w:t xml:space="preserve"> na całej dł. łaty),</w:t>
      </w:r>
    </w:p>
    <w:p w14:paraId="39AED919" w14:textId="77777777" w:rsidR="00506AFF" w:rsidRPr="007B342D" w:rsidRDefault="00506AFF" w:rsidP="002D1CD7">
      <w:pPr>
        <w:pStyle w:val="Specyfikacja-podstawowy"/>
        <w:numPr>
          <w:ilvl w:val="0"/>
          <w:numId w:val="29"/>
        </w:numPr>
        <w:jc w:val="left"/>
        <w:rPr>
          <w:sz w:val="22"/>
          <w:szCs w:val="22"/>
        </w:rPr>
      </w:pPr>
      <w:r w:rsidRPr="007B342D">
        <w:rPr>
          <w:sz w:val="22"/>
          <w:szCs w:val="22"/>
        </w:rPr>
        <w:t xml:space="preserve">prawidłowości przebiegu i wypełnienia spoin poziomicą i pionem z dokładnością do </w:t>
      </w:r>
      <w:smartTag w:uri="urn:schemas-microsoft-com:office:smarttags" w:element="metricconverter">
        <w:smartTagPr>
          <w:attr w:name="ProductID" w:val="1 mm"/>
        </w:smartTagPr>
        <w:r w:rsidRPr="007B342D">
          <w:rPr>
            <w:sz w:val="22"/>
            <w:szCs w:val="22"/>
          </w:rPr>
          <w:t>1 mm</w:t>
        </w:r>
      </w:smartTag>
      <w:r w:rsidRPr="007B342D">
        <w:rPr>
          <w:sz w:val="22"/>
          <w:szCs w:val="22"/>
        </w:rPr>
        <w:t>.</w:t>
      </w:r>
    </w:p>
    <w:p w14:paraId="03CB703F" w14:textId="77777777" w:rsidR="00506AFF" w:rsidRPr="007B342D" w:rsidRDefault="00506AFF" w:rsidP="002D1CD7">
      <w:pPr>
        <w:pStyle w:val="Specyfikacja-podstawowy"/>
        <w:numPr>
          <w:ilvl w:val="0"/>
          <w:numId w:val="29"/>
        </w:numPr>
        <w:jc w:val="left"/>
        <w:rPr>
          <w:sz w:val="22"/>
          <w:szCs w:val="22"/>
        </w:rPr>
      </w:pPr>
      <w:r w:rsidRPr="007B342D">
        <w:rPr>
          <w:sz w:val="22"/>
          <w:szCs w:val="22"/>
        </w:rPr>
        <w:t>grubość warstwy kompozycji klejącej pod płytką, która nie powinna przekraczać wartości określonej przez producenta w instrukcji, na podstawie zużycia kompozycji klejącej.</w:t>
      </w:r>
    </w:p>
    <w:p w14:paraId="2E9DE466" w14:textId="77777777" w:rsidR="00506AFF" w:rsidRPr="007B342D" w:rsidRDefault="00506AFF" w:rsidP="00957AB2">
      <w:pPr>
        <w:pStyle w:val="Specyfikacja-podstawowy"/>
        <w:jc w:val="left"/>
        <w:rPr>
          <w:sz w:val="22"/>
          <w:szCs w:val="22"/>
        </w:rPr>
      </w:pPr>
      <w:r w:rsidRPr="007B342D">
        <w:rPr>
          <w:sz w:val="22"/>
          <w:szCs w:val="22"/>
        </w:rPr>
        <w:t>Prawidłowości wykonania wykładzin przez sprawdzenie:</w:t>
      </w:r>
    </w:p>
    <w:p w14:paraId="7A4FE9C7" w14:textId="77777777" w:rsidR="00506AFF" w:rsidRPr="007B342D" w:rsidRDefault="00506AFF" w:rsidP="002D1CD7">
      <w:pPr>
        <w:pStyle w:val="Specyfikacja-podstawowy"/>
        <w:numPr>
          <w:ilvl w:val="0"/>
          <w:numId w:val="29"/>
        </w:numPr>
        <w:jc w:val="left"/>
        <w:rPr>
          <w:sz w:val="22"/>
          <w:szCs w:val="22"/>
        </w:rPr>
      </w:pPr>
      <w:r w:rsidRPr="007B342D">
        <w:rPr>
          <w:sz w:val="22"/>
          <w:szCs w:val="22"/>
        </w:rPr>
        <w:t>płaszczyzny poziomej lub spadków,</w:t>
      </w:r>
    </w:p>
    <w:p w14:paraId="66C8777E" w14:textId="77777777" w:rsidR="00506AFF" w:rsidRPr="007B342D" w:rsidRDefault="00506AFF" w:rsidP="002D1CD7">
      <w:pPr>
        <w:pStyle w:val="Specyfikacja-podstawowy"/>
        <w:numPr>
          <w:ilvl w:val="0"/>
          <w:numId w:val="29"/>
        </w:numPr>
        <w:jc w:val="left"/>
        <w:rPr>
          <w:sz w:val="22"/>
          <w:szCs w:val="22"/>
        </w:rPr>
      </w:pPr>
      <w:r w:rsidRPr="007B342D">
        <w:rPr>
          <w:sz w:val="22"/>
          <w:szCs w:val="22"/>
        </w:rPr>
        <w:t xml:space="preserve">nierówności powierzchni mierzonych jako prześwity między łatą dł. </w:t>
      </w:r>
      <w:smartTag w:uri="urn:schemas-microsoft-com:office:smarttags" w:element="metricconverter">
        <w:smartTagPr>
          <w:attr w:name="ProductID" w:val="2 m"/>
        </w:smartTagPr>
        <w:r w:rsidRPr="007B342D">
          <w:rPr>
            <w:sz w:val="22"/>
            <w:szCs w:val="22"/>
          </w:rPr>
          <w:t>2 m</w:t>
        </w:r>
      </w:smartTag>
      <w:r w:rsidRPr="007B342D">
        <w:rPr>
          <w:sz w:val="22"/>
          <w:szCs w:val="22"/>
        </w:rPr>
        <w:t xml:space="preserve"> a posadzką (nie powinny być większe niż </w:t>
      </w:r>
      <w:smartTag w:uri="urn:schemas-microsoft-com:office:smarttags" w:element="metricconverter">
        <w:smartTagPr>
          <w:attr w:name="ProductID" w:val="3 mm"/>
        </w:smartTagPr>
        <w:r w:rsidRPr="007B342D">
          <w:rPr>
            <w:sz w:val="22"/>
            <w:szCs w:val="22"/>
          </w:rPr>
          <w:t>3 mm</w:t>
        </w:r>
      </w:smartTag>
      <w:r w:rsidRPr="007B342D">
        <w:rPr>
          <w:sz w:val="22"/>
          <w:szCs w:val="22"/>
        </w:rPr>
        <w:t xml:space="preserve"> na całej długości łaty), </w:t>
      </w:r>
    </w:p>
    <w:p w14:paraId="339D14E2" w14:textId="77777777" w:rsidR="00506AFF" w:rsidRPr="007B342D" w:rsidRDefault="00506AFF" w:rsidP="002D1CD7">
      <w:pPr>
        <w:pStyle w:val="Specyfikacja-podstawowy"/>
        <w:numPr>
          <w:ilvl w:val="0"/>
          <w:numId w:val="29"/>
        </w:numPr>
        <w:jc w:val="left"/>
        <w:rPr>
          <w:sz w:val="22"/>
          <w:szCs w:val="22"/>
        </w:rPr>
      </w:pPr>
      <w:r w:rsidRPr="007B342D">
        <w:rPr>
          <w:sz w:val="22"/>
          <w:szCs w:val="22"/>
        </w:rPr>
        <w:t xml:space="preserve">odchylenia posadzki od płaszczyzny poziomej lub ustalonego spadku (nie powinno być większe niż </w:t>
      </w:r>
      <w:smartTag w:uri="urn:schemas-microsoft-com:office:smarttags" w:element="metricconverter">
        <w:smartTagPr>
          <w:attr w:name="ProductID" w:val="3 mm"/>
        </w:smartTagPr>
        <w:r w:rsidRPr="007B342D">
          <w:rPr>
            <w:sz w:val="22"/>
            <w:szCs w:val="22"/>
          </w:rPr>
          <w:t>3 mm</w:t>
        </w:r>
      </w:smartTag>
      <w:r w:rsidRPr="007B342D">
        <w:rPr>
          <w:sz w:val="22"/>
          <w:szCs w:val="22"/>
        </w:rPr>
        <w:t xml:space="preserve"> na długości łaty </w:t>
      </w:r>
      <w:smartTag w:uri="urn:schemas-microsoft-com:office:smarttags" w:element="metricconverter">
        <w:smartTagPr>
          <w:attr w:name="ProductID" w:val="2 m"/>
        </w:smartTagPr>
        <w:r w:rsidRPr="007B342D">
          <w:rPr>
            <w:sz w:val="22"/>
            <w:szCs w:val="22"/>
          </w:rPr>
          <w:t>2 m</w:t>
        </w:r>
      </w:smartTag>
      <w:r w:rsidRPr="007B342D">
        <w:rPr>
          <w:sz w:val="22"/>
          <w:szCs w:val="22"/>
        </w:rPr>
        <w:t xml:space="preserve"> i nie większe niż </w:t>
      </w:r>
      <w:r w:rsidRPr="007B342D">
        <w:rPr>
          <w:sz w:val="22"/>
          <w:szCs w:val="22"/>
        </w:rPr>
        <w:t>5 mm na całej długości lub szerokości posadzki).</w:t>
      </w:r>
    </w:p>
    <w:p w14:paraId="2C370276" w14:textId="77777777" w:rsidR="00506AFF" w:rsidRPr="007B342D" w:rsidRDefault="00506AFF" w:rsidP="002D1CD7">
      <w:pPr>
        <w:pStyle w:val="Specyfikacja-podstawowy"/>
        <w:numPr>
          <w:ilvl w:val="0"/>
          <w:numId w:val="29"/>
        </w:numPr>
        <w:jc w:val="left"/>
        <w:rPr>
          <w:sz w:val="22"/>
          <w:szCs w:val="22"/>
        </w:rPr>
      </w:pPr>
      <w:r w:rsidRPr="007B342D">
        <w:rPr>
          <w:sz w:val="22"/>
          <w:szCs w:val="22"/>
        </w:rPr>
        <w:t xml:space="preserve">przebiegu i wypełnienia spoin z dokładnością do </w:t>
      </w:r>
      <w:smartTag w:uri="urn:schemas-microsoft-com:office:smarttags" w:element="metricconverter">
        <w:smartTagPr>
          <w:attr w:name="ProductID" w:val="1 mm"/>
        </w:smartTagPr>
        <w:r w:rsidRPr="007B342D">
          <w:rPr>
            <w:sz w:val="22"/>
            <w:szCs w:val="22"/>
          </w:rPr>
          <w:t>1 mm</w:t>
        </w:r>
      </w:smartTag>
      <w:r w:rsidRPr="007B342D">
        <w:rPr>
          <w:sz w:val="22"/>
          <w:szCs w:val="22"/>
        </w:rPr>
        <w:t>,</w:t>
      </w:r>
    </w:p>
    <w:p w14:paraId="556632F8" w14:textId="77777777" w:rsidR="00506AFF" w:rsidRPr="007B342D" w:rsidRDefault="00506AFF" w:rsidP="002D1CD7">
      <w:pPr>
        <w:pStyle w:val="Specyfikacja-podstawowy"/>
        <w:numPr>
          <w:ilvl w:val="0"/>
          <w:numId w:val="29"/>
        </w:numPr>
        <w:jc w:val="left"/>
        <w:rPr>
          <w:sz w:val="22"/>
          <w:szCs w:val="22"/>
        </w:rPr>
      </w:pPr>
      <w:r w:rsidRPr="007B342D">
        <w:rPr>
          <w:sz w:val="22"/>
          <w:szCs w:val="22"/>
        </w:rPr>
        <w:t>grubość warstwy kompozycji klejącej pod płytką, która nie powinna przekraczać wartości określonej przez producenta w instrukcji, na podstawie zużycia kompozycji klejącej</w:t>
      </w:r>
    </w:p>
    <w:p w14:paraId="4CBE4695" w14:textId="77777777" w:rsidR="00CA277F" w:rsidRPr="007B342D" w:rsidRDefault="00CA277F" w:rsidP="00CA277F">
      <w:pPr>
        <w:pStyle w:val="Specyfikacja-podstawowy"/>
        <w:jc w:val="left"/>
        <w:rPr>
          <w:sz w:val="22"/>
          <w:szCs w:val="22"/>
        </w:rPr>
      </w:pPr>
      <w:r w:rsidRPr="007B342D">
        <w:rPr>
          <w:sz w:val="22"/>
          <w:szCs w:val="22"/>
        </w:rPr>
        <w:t xml:space="preserve">Prawidłowości wykonania </w:t>
      </w:r>
      <w:r>
        <w:rPr>
          <w:sz w:val="22"/>
          <w:szCs w:val="22"/>
        </w:rPr>
        <w:t>parkietu dębowego</w:t>
      </w:r>
      <w:r w:rsidRPr="007B342D">
        <w:rPr>
          <w:sz w:val="22"/>
          <w:szCs w:val="22"/>
        </w:rPr>
        <w:t xml:space="preserve"> przez sprawdzenie:</w:t>
      </w:r>
    </w:p>
    <w:p w14:paraId="3AA6B0F3" w14:textId="77777777" w:rsidR="005A7DA7" w:rsidRDefault="00CA277F" w:rsidP="002D1CD7">
      <w:pPr>
        <w:pStyle w:val="Specyfikacja-podstawowy"/>
        <w:numPr>
          <w:ilvl w:val="0"/>
          <w:numId w:val="29"/>
        </w:numPr>
        <w:jc w:val="left"/>
        <w:rPr>
          <w:sz w:val="22"/>
          <w:szCs w:val="22"/>
        </w:rPr>
      </w:pPr>
      <w:r>
        <w:rPr>
          <w:sz w:val="22"/>
          <w:szCs w:val="22"/>
        </w:rPr>
        <w:t>prawidłowość przygotowania podłoża</w:t>
      </w:r>
    </w:p>
    <w:p w14:paraId="27DF268E" w14:textId="77777777" w:rsidR="005A7DA7" w:rsidRDefault="005A7DA7" w:rsidP="002D1CD7">
      <w:pPr>
        <w:pStyle w:val="Specyfikacja-podstawowy"/>
        <w:numPr>
          <w:ilvl w:val="0"/>
          <w:numId w:val="29"/>
        </w:numPr>
        <w:jc w:val="left"/>
        <w:rPr>
          <w:sz w:val="22"/>
          <w:szCs w:val="22"/>
        </w:rPr>
      </w:pPr>
      <w:r>
        <w:rPr>
          <w:sz w:val="22"/>
          <w:szCs w:val="22"/>
        </w:rPr>
        <w:t>jakość</w:t>
      </w:r>
      <w:r w:rsidRPr="005A7DA7">
        <w:rPr>
          <w:sz w:val="22"/>
          <w:szCs w:val="22"/>
        </w:rPr>
        <w:t xml:space="preserve"> zastosowanych materiałów i wyrobów,</w:t>
      </w:r>
    </w:p>
    <w:p w14:paraId="36D6EBFB" w14:textId="77777777" w:rsidR="005A7DA7" w:rsidRPr="005A7DA7" w:rsidRDefault="005A7DA7" w:rsidP="002D1CD7">
      <w:pPr>
        <w:pStyle w:val="Specyfikacja-podstawowy"/>
        <w:numPr>
          <w:ilvl w:val="0"/>
          <w:numId w:val="29"/>
        </w:numPr>
        <w:jc w:val="left"/>
        <w:rPr>
          <w:sz w:val="22"/>
          <w:szCs w:val="22"/>
        </w:rPr>
      </w:pPr>
      <w:r w:rsidRPr="005A7DA7">
        <w:rPr>
          <w:sz w:val="22"/>
          <w:szCs w:val="22"/>
        </w:rPr>
        <w:t>jako</w:t>
      </w:r>
      <w:r>
        <w:rPr>
          <w:sz w:val="22"/>
          <w:szCs w:val="22"/>
        </w:rPr>
        <w:t>ść</w:t>
      </w:r>
      <w:r w:rsidRPr="005A7DA7">
        <w:rPr>
          <w:sz w:val="22"/>
          <w:szCs w:val="22"/>
        </w:rPr>
        <w:t xml:space="preserve"> (wygl</w:t>
      </w:r>
      <w:r>
        <w:rPr>
          <w:sz w:val="22"/>
          <w:szCs w:val="22"/>
        </w:rPr>
        <w:t>ą</w:t>
      </w:r>
      <w:r w:rsidRPr="005A7DA7">
        <w:rPr>
          <w:sz w:val="22"/>
          <w:szCs w:val="22"/>
        </w:rPr>
        <w:t>du) powierzchni deszczułek.</w:t>
      </w:r>
    </w:p>
    <w:p w14:paraId="6E27C037" w14:textId="77777777" w:rsidR="005A7DA7" w:rsidRPr="005A7DA7" w:rsidRDefault="005A7DA7" w:rsidP="005A7DA7">
      <w:pPr>
        <w:pStyle w:val="Specyfikacja-podstawowy"/>
        <w:rPr>
          <w:sz w:val="22"/>
          <w:szCs w:val="22"/>
        </w:rPr>
      </w:pPr>
      <w:r>
        <w:rPr>
          <w:sz w:val="22"/>
          <w:szCs w:val="22"/>
        </w:rPr>
        <w:t xml:space="preserve">    </w:t>
      </w:r>
      <w:r w:rsidRPr="005A7DA7">
        <w:rPr>
          <w:sz w:val="22"/>
          <w:szCs w:val="22"/>
        </w:rPr>
        <w:t>Prawidłowo wykonana podło</w:t>
      </w:r>
      <w:r>
        <w:rPr>
          <w:sz w:val="22"/>
          <w:szCs w:val="22"/>
        </w:rPr>
        <w:t>ga z deszczułek powinna spełniać nastę</w:t>
      </w:r>
      <w:r w:rsidRPr="005A7DA7">
        <w:rPr>
          <w:sz w:val="22"/>
          <w:szCs w:val="22"/>
        </w:rPr>
        <w:t>puj</w:t>
      </w:r>
      <w:r>
        <w:rPr>
          <w:sz w:val="22"/>
          <w:szCs w:val="22"/>
        </w:rPr>
        <w:t>ą</w:t>
      </w:r>
      <w:r w:rsidRPr="005A7DA7">
        <w:rPr>
          <w:sz w:val="22"/>
          <w:szCs w:val="22"/>
        </w:rPr>
        <w:t>ce</w:t>
      </w:r>
      <w:r>
        <w:rPr>
          <w:sz w:val="22"/>
          <w:szCs w:val="22"/>
        </w:rPr>
        <w:t xml:space="preserve"> </w:t>
      </w:r>
      <w:r w:rsidRPr="005A7DA7">
        <w:rPr>
          <w:sz w:val="22"/>
          <w:szCs w:val="22"/>
        </w:rPr>
        <w:t>wymagania:</w:t>
      </w:r>
    </w:p>
    <w:p w14:paraId="0605FB7D" w14:textId="77777777" w:rsidR="005A7DA7" w:rsidRPr="005A7DA7" w:rsidRDefault="005A7DA7" w:rsidP="002D1CD7">
      <w:pPr>
        <w:pStyle w:val="Specyfikacja-podstawowy"/>
        <w:numPr>
          <w:ilvl w:val="0"/>
          <w:numId w:val="83"/>
        </w:numPr>
        <w:rPr>
          <w:sz w:val="22"/>
          <w:szCs w:val="22"/>
        </w:rPr>
      </w:pPr>
      <w:r>
        <w:rPr>
          <w:sz w:val="22"/>
          <w:szCs w:val="22"/>
        </w:rPr>
        <w:t>cała powierzchnia powinna mieć w miary jednakowej barwy</w:t>
      </w:r>
      <w:r w:rsidRPr="005A7DA7">
        <w:rPr>
          <w:sz w:val="22"/>
          <w:szCs w:val="22"/>
        </w:rPr>
        <w:t>,</w:t>
      </w:r>
    </w:p>
    <w:p w14:paraId="2E8DA77A" w14:textId="77777777" w:rsidR="005A7DA7" w:rsidRPr="005A7DA7" w:rsidRDefault="005A7DA7" w:rsidP="002D1CD7">
      <w:pPr>
        <w:pStyle w:val="Specyfikacja-podstawowy"/>
        <w:numPr>
          <w:ilvl w:val="0"/>
          <w:numId w:val="83"/>
        </w:numPr>
        <w:rPr>
          <w:sz w:val="22"/>
          <w:szCs w:val="22"/>
        </w:rPr>
      </w:pPr>
      <w:r w:rsidRPr="005A7DA7">
        <w:rPr>
          <w:sz w:val="22"/>
          <w:szCs w:val="22"/>
        </w:rPr>
        <w:t xml:space="preserve">powierzchnia </w:t>
      </w:r>
      <w:r>
        <w:rPr>
          <w:sz w:val="22"/>
          <w:szCs w:val="22"/>
        </w:rPr>
        <w:t>podłogi z deszczułek powinna być</w:t>
      </w:r>
      <w:r w:rsidRPr="005A7DA7">
        <w:rPr>
          <w:sz w:val="22"/>
          <w:szCs w:val="22"/>
        </w:rPr>
        <w:t xml:space="preserve"> równa i pozioma,</w:t>
      </w:r>
    </w:p>
    <w:p w14:paraId="0B5ECE96" w14:textId="77777777" w:rsidR="005A7DA7" w:rsidRPr="005A7DA7" w:rsidRDefault="005A7DA7" w:rsidP="002D1CD7">
      <w:pPr>
        <w:pStyle w:val="Specyfikacja-podstawowy"/>
        <w:numPr>
          <w:ilvl w:val="0"/>
          <w:numId w:val="83"/>
        </w:numPr>
        <w:rPr>
          <w:sz w:val="22"/>
          <w:szCs w:val="22"/>
        </w:rPr>
      </w:pPr>
      <w:r w:rsidRPr="005A7DA7">
        <w:rPr>
          <w:sz w:val="22"/>
          <w:szCs w:val="22"/>
        </w:rPr>
        <w:t>dopuszczalna szerokość spoin miedzy deszczułkami nie powinna być większa niż</w:t>
      </w:r>
      <w:r>
        <w:rPr>
          <w:sz w:val="22"/>
          <w:szCs w:val="22"/>
        </w:rPr>
        <w:t xml:space="preserve"> </w:t>
      </w:r>
      <w:r w:rsidRPr="005A7DA7">
        <w:rPr>
          <w:sz w:val="22"/>
          <w:szCs w:val="22"/>
        </w:rPr>
        <w:t>0,4 mm,</w:t>
      </w:r>
    </w:p>
    <w:p w14:paraId="4F280D1C" w14:textId="77777777" w:rsidR="005A7DA7" w:rsidRPr="005A7DA7" w:rsidRDefault="005A7DA7" w:rsidP="005A7DA7">
      <w:pPr>
        <w:pStyle w:val="Specyfikacja-podstawowy"/>
        <w:rPr>
          <w:sz w:val="22"/>
          <w:szCs w:val="22"/>
        </w:rPr>
      </w:pPr>
      <w:r>
        <w:rPr>
          <w:sz w:val="22"/>
          <w:szCs w:val="22"/>
        </w:rPr>
        <w:t>Celem kontroli robót powinno być</w:t>
      </w:r>
      <w:r w:rsidRPr="005A7DA7">
        <w:rPr>
          <w:sz w:val="22"/>
          <w:szCs w:val="22"/>
        </w:rPr>
        <w:t xml:space="preserve"> takie sterownie ich przygotowaniem i wykonaniem, aby</w:t>
      </w:r>
      <w:r>
        <w:rPr>
          <w:sz w:val="22"/>
          <w:szCs w:val="22"/>
        </w:rPr>
        <w:t xml:space="preserve"> osią</w:t>
      </w:r>
      <w:r w:rsidRPr="005A7DA7">
        <w:rPr>
          <w:sz w:val="22"/>
          <w:szCs w:val="22"/>
        </w:rPr>
        <w:t>gn</w:t>
      </w:r>
      <w:r>
        <w:rPr>
          <w:sz w:val="22"/>
          <w:szCs w:val="22"/>
        </w:rPr>
        <w:t>ięto założ</w:t>
      </w:r>
      <w:r w:rsidRPr="005A7DA7">
        <w:rPr>
          <w:sz w:val="22"/>
          <w:szCs w:val="22"/>
        </w:rPr>
        <w:t>on</w:t>
      </w:r>
      <w:r>
        <w:rPr>
          <w:sz w:val="22"/>
          <w:szCs w:val="22"/>
        </w:rPr>
        <w:t>ą</w:t>
      </w:r>
      <w:r w:rsidRPr="005A7DA7">
        <w:rPr>
          <w:sz w:val="22"/>
          <w:szCs w:val="22"/>
        </w:rPr>
        <w:t xml:space="preserve"> jako</w:t>
      </w:r>
      <w:r>
        <w:rPr>
          <w:sz w:val="22"/>
          <w:szCs w:val="22"/>
        </w:rPr>
        <w:t>ść</w:t>
      </w:r>
      <w:r w:rsidRPr="005A7DA7">
        <w:rPr>
          <w:sz w:val="22"/>
          <w:szCs w:val="22"/>
        </w:rPr>
        <w:t xml:space="preserve"> robót. Wykonawca jest odpowiedzialny za pełna kontrole robót</w:t>
      </w:r>
      <w:r>
        <w:rPr>
          <w:sz w:val="22"/>
          <w:szCs w:val="22"/>
        </w:rPr>
        <w:t xml:space="preserve"> </w:t>
      </w:r>
      <w:r w:rsidRPr="005A7DA7">
        <w:rPr>
          <w:sz w:val="22"/>
          <w:szCs w:val="22"/>
        </w:rPr>
        <w:t>i jakości materiałów.</w:t>
      </w:r>
    </w:p>
    <w:p w14:paraId="4E8BC2FD" w14:textId="77777777" w:rsidR="00506AFF" w:rsidRPr="007B342D" w:rsidRDefault="00506AFF" w:rsidP="00957AB2">
      <w:pPr>
        <w:pStyle w:val="Specyfikacja1"/>
        <w:jc w:val="left"/>
        <w:rPr>
          <w:sz w:val="22"/>
          <w:szCs w:val="22"/>
        </w:rPr>
      </w:pPr>
      <w:bookmarkStart w:id="56" w:name="_Toc222560427"/>
      <w:r w:rsidRPr="007B342D">
        <w:rPr>
          <w:sz w:val="22"/>
          <w:szCs w:val="22"/>
        </w:rPr>
        <w:lastRenderedPageBreak/>
        <w:t>OBMIAR ROBÓT</w:t>
      </w:r>
      <w:bookmarkEnd w:id="56"/>
    </w:p>
    <w:p w14:paraId="62C43940" w14:textId="77777777" w:rsidR="00506AFF" w:rsidRPr="007B342D" w:rsidRDefault="00506AFF" w:rsidP="00957AB2">
      <w:pPr>
        <w:pStyle w:val="Specyfikacja-podstawowy"/>
        <w:jc w:val="left"/>
        <w:rPr>
          <w:sz w:val="22"/>
          <w:szCs w:val="22"/>
        </w:rPr>
      </w:pPr>
      <w:r w:rsidRPr="007B342D">
        <w:rPr>
          <w:sz w:val="22"/>
          <w:szCs w:val="22"/>
        </w:rPr>
        <w:t>Ogólne</w:t>
      </w:r>
      <w:r w:rsidR="001C175C">
        <w:rPr>
          <w:sz w:val="22"/>
          <w:szCs w:val="22"/>
        </w:rPr>
        <w:t xml:space="preserve"> zasady obmiaru robót podano w </w:t>
      </w:r>
      <w:r w:rsidRPr="007B342D">
        <w:rPr>
          <w:sz w:val="22"/>
          <w:szCs w:val="22"/>
        </w:rPr>
        <w:t>ST „Wymagania ogólne”.</w:t>
      </w:r>
    </w:p>
    <w:p w14:paraId="1CD5482F" w14:textId="77777777" w:rsidR="00506AFF" w:rsidRPr="007B342D" w:rsidRDefault="00506AFF" w:rsidP="00957AB2">
      <w:pPr>
        <w:pStyle w:val="Specyfikacja-podstawowy"/>
        <w:jc w:val="left"/>
        <w:rPr>
          <w:sz w:val="22"/>
          <w:szCs w:val="22"/>
        </w:rPr>
      </w:pPr>
      <w:r w:rsidRPr="007B342D">
        <w:rPr>
          <w:sz w:val="22"/>
          <w:szCs w:val="22"/>
        </w:rPr>
        <w:t>Jednostką obmiarową posadzek jest metr kwadratowy (m2).</w:t>
      </w:r>
    </w:p>
    <w:p w14:paraId="3D3EF72F" w14:textId="77777777" w:rsidR="00506AFF" w:rsidRPr="007B342D" w:rsidRDefault="00506AFF" w:rsidP="00957AB2">
      <w:pPr>
        <w:pStyle w:val="Specyfikacja-podstawowy"/>
        <w:jc w:val="left"/>
        <w:rPr>
          <w:sz w:val="22"/>
          <w:szCs w:val="22"/>
        </w:rPr>
      </w:pPr>
    </w:p>
    <w:p w14:paraId="339DA42F" w14:textId="77777777" w:rsidR="00506AFF" w:rsidRPr="007B342D" w:rsidRDefault="00506AFF" w:rsidP="00957AB2">
      <w:pPr>
        <w:pStyle w:val="Specyfikacja1"/>
        <w:jc w:val="left"/>
        <w:rPr>
          <w:sz w:val="22"/>
          <w:szCs w:val="22"/>
        </w:rPr>
      </w:pPr>
      <w:bookmarkStart w:id="57" w:name="_Toc222560428"/>
      <w:r w:rsidRPr="007B342D">
        <w:rPr>
          <w:sz w:val="22"/>
          <w:szCs w:val="22"/>
        </w:rPr>
        <w:t>ODBIÓR ROBÓT</w:t>
      </w:r>
      <w:bookmarkEnd w:id="57"/>
    </w:p>
    <w:p w14:paraId="41B07E4F" w14:textId="77777777" w:rsidR="00506AFF" w:rsidRPr="007B342D" w:rsidRDefault="00506AFF" w:rsidP="00957AB2">
      <w:pPr>
        <w:pStyle w:val="Specyfikacja2"/>
        <w:ind w:left="142"/>
        <w:jc w:val="left"/>
        <w:rPr>
          <w:sz w:val="22"/>
          <w:szCs w:val="22"/>
        </w:rPr>
      </w:pPr>
      <w:bookmarkStart w:id="58" w:name="_Toc222560429"/>
      <w:r w:rsidRPr="007B342D">
        <w:rPr>
          <w:sz w:val="22"/>
          <w:szCs w:val="22"/>
        </w:rPr>
        <w:t>Ogólne zasady odbioru okładzin i wykładzin</w:t>
      </w:r>
      <w:bookmarkEnd w:id="58"/>
    </w:p>
    <w:p w14:paraId="2AEA715F" w14:textId="77777777" w:rsidR="00506AFF" w:rsidRPr="007B342D" w:rsidRDefault="00506AFF" w:rsidP="00957AB2">
      <w:pPr>
        <w:pStyle w:val="Specyfikacja-podstawowy"/>
        <w:jc w:val="left"/>
        <w:rPr>
          <w:sz w:val="22"/>
          <w:szCs w:val="22"/>
        </w:rPr>
      </w:pPr>
      <w:r w:rsidRPr="007B342D">
        <w:rPr>
          <w:sz w:val="22"/>
          <w:szCs w:val="22"/>
        </w:rPr>
        <w:t xml:space="preserve">Ogólne </w:t>
      </w:r>
      <w:r w:rsidR="001C175C">
        <w:rPr>
          <w:sz w:val="22"/>
          <w:szCs w:val="22"/>
        </w:rPr>
        <w:t>zasady odbioru robót podano w S</w:t>
      </w:r>
      <w:r w:rsidRPr="007B342D">
        <w:rPr>
          <w:sz w:val="22"/>
          <w:szCs w:val="22"/>
        </w:rPr>
        <w:t xml:space="preserve">T 1 „Wymagania ogólne” </w:t>
      </w:r>
    </w:p>
    <w:p w14:paraId="7F0C06BA" w14:textId="486BF975" w:rsidR="00506AFF" w:rsidRPr="007B342D" w:rsidRDefault="00506AFF" w:rsidP="00957AB2">
      <w:pPr>
        <w:pStyle w:val="Specyfikacja-podstawowy"/>
        <w:jc w:val="left"/>
        <w:rPr>
          <w:sz w:val="22"/>
          <w:szCs w:val="22"/>
        </w:rPr>
      </w:pPr>
      <w:r w:rsidRPr="007B342D">
        <w:rPr>
          <w:sz w:val="22"/>
          <w:szCs w:val="22"/>
        </w:rPr>
        <w:t>Roboty uznaje się za zgo</w:t>
      </w:r>
      <w:r w:rsidR="001C175C">
        <w:rPr>
          <w:sz w:val="22"/>
          <w:szCs w:val="22"/>
        </w:rPr>
        <w:t xml:space="preserve">dne z </w:t>
      </w:r>
      <w:r w:rsidRPr="007B342D">
        <w:rPr>
          <w:sz w:val="22"/>
          <w:szCs w:val="22"/>
        </w:rPr>
        <w:t>ST i wymaganiami Inspektora nadzoru, jeżeli wszystkie pomiary i badania (z uwzględnieniem dopuszczalnych tolerancji) wg ST dały pozytywny wynik.</w:t>
      </w:r>
    </w:p>
    <w:p w14:paraId="0B6AF6C6" w14:textId="77777777" w:rsidR="00506AFF" w:rsidRPr="007B342D" w:rsidRDefault="00506AFF" w:rsidP="00957AB2">
      <w:pPr>
        <w:pStyle w:val="Specyfikacja-podstawowy"/>
        <w:jc w:val="left"/>
        <w:rPr>
          <w:sz w:val="22"/>
          <w:szCs w:val="22"/>
        </w:rPr>
      </w:pPr>
      <w:r w:rsidRPr="007B342D">
        <w:rPr>
          <w:sz w:val="22"/>
          <w:szCs w:val="22"/>
        </w:rPr>
        <w:t>Jeżeli chociaż jeden wynik badania będzie niepozytywny, okładzina z płytek ceramicznych nie powinna być odebrana.</w:t>
      </w:r>
    </w:p>
    <w:p w14:paraId="2189BE4F" w14:textId="77777777" w:rsidR="00506AFF" w:rsidRPr="007B342D" w:rsidRDefault="00506AFF" w:rsidP="00957AB2">
      <w:pPr>
        <w:pStyle w:val="Specyfikacja-podstawowy"/>
        <w:jc w:val="left"/>
        <w:rPr>
          <w:sz w:val="22"/>
          <w:szCs w:val="22"/>
        </w:rPr>
      </w:pPr>
      <w:r w:rsidRPr="007B342D">
        <w:rPr>
          <w:sz w:val="22"/>
          <w:szCs w:val="22"/>
        </w:rPr>
        <w:t>W takim przypadku należy przyjąć jedno z rozwiązań:</w:t>
      </w:r>
    </w:p>
    <w:p w14:paraId="3C568EE7" w14:textId="77777777" w:rsidR="00506AFF" w:rsidRPr="007B342D" w:rsidRDefault="00506AFF" w:rsidP="002D1CD7">
      <w:pPr>
        <w:pStyle w:val="Specyfikacja-podstawowy"/>
        <w:numPr>
          <w:ilvl w:val="0"/>
          <w:numId w:val="29"/>
        </w:numPr>
        <w:jc w:val="left"/>
        <w:rPr>
          <w:sz w:val="22"/>
          <w:szCs w:val="22"/>
        </w:rPr>
      </w:pPr>
      <w:r w:rsidRPr="007B342D">
        <w:rPr>
          <w:sz w:val="22"/>
          <w:szCs w:val="22"/>
        </w:rPr>
        <w:t>okładzinę poprawić i przedstawić do ponownego odbioru,</w:t>
      </w:r>
    </w:p>
    <w:p w14:paraId="5FB50237" w14:textId="77777777" w:rsidR="00506AFF" w:rsidRPr="007B342D" w:rsidRDefault="00506AFF" w:rsidP="002D1CD7">
      <w:pPr>
        <w:pStyle w:val="Specyfikacja-podstawowy"/>
        <w:numPr>
          <w:ilvl w:val="0"/>
          <w:numId w:val="29"/>
        </w:numPr>
        <w:jc w:val="left"/>
        <w:rPr>
          <w:sz w:val="22"/>
          <w:szCs w:val="22"/>
        </w:rPr>
      </w:pPr>
      <w:r w:rsidRPr="007B342D">
        <w:rPr>
          <w:sz w:val="22"/>
          <w:szCs w:val="22"/>
        </w:rPr>
        <w:t>jeżeli odchylenia od wymagań nie zagrażają bezpieczeństwu użytkowania i trwałości okładziny oraz jeżeli inwestor wyrazi zgodę, obniżyć wartość wykonanych robót,</w:t>
      </w:r>
    </w:p>
    <w:p w14:paraId="3E22F111" w14:textId="77777777" w:rsidR="00506AFF" w:rsidRPr="007B342D" w:rsidRDefault="00506AFF" w:rsidP="002D1CD7">
      <w:pPr>
        <w:pStyle w:val="Specyfikacja-podstawowy"/>
        <w:numPr>
          <w:ilvl w:val="0"/>
          <w:numId w:val="29"/>
        </w:numPr>
        <w:jc w:val="left"/>
        <w:rPr>
          <w:sz w:val="22"/>
          <w:szCs w:val="22"/>
        </w:rPr>
      </w:pPr>
      <w:r w:rsidRPr="007B342D">
        <w:rPr>
          <w:sz w:val="22"/>
          <w:szCs w:val="22"/>
        </w:rPr>
        <w:t>w przypadku gdy nie są możliwe powyższe rozwiązania, usunąć okładzinę i ponownie wykonać.</w:t>
      </w:r>
    </w:p>
    <w:p w14:paraId="5D86E108" w14:textId="77777777" w:rsidR="00506AFF" w:rsidRPr="007B342D" w:rsidRDefault="00506AFF" w:rsidP="00957AB2">
      <w:pPr>
        <w:pStyle w:val="Specyfikacja2"/>
        <w:ind w:left="142"/>
        <w:jc w:val="left"/>
        <w:rPr>
          <w:sz w:val="22"/>
          <w:szCs w:val="22"/>
        </w:rPr>
      </w:pPr>
      <w:bookmarkStart w:id="59" w:name="_Toc222560430"/>
      <w:r w:rsidRPr="007B342D">
        <w:rPr>
          <w:sz w:val="22"/>
          <w:szCs w:val="22"/>
        </w:rPr>
        <w:t>Odbiór podłoży</w:t>
      </w:r>
      <w:bookmarkEnd w:id="59"/>
    </w:p>
    <w:p w14:paraId="1A73D12A" w14:textId="77777777" w:rsidR="00506AFF" w:rsidRPr="007B342D" w:rsidRDefault="00506AFF" w:rsidP="00957AB2">
      <w:pPr>
        <w:pStyle w:val="Specyfikacja-podstawowy"/>
        <w:jc w:val="left"/>
        <w:rPr>
          <w:sz w:val="22"/>
          <w:szCs w:val="22"/>
        </w:rPr>
      </w:pPr>
      <w:r w:rsidRPr="007B342D">
        <w:rPr>
          <w:sz w:val="22"/>
          <w:szCs w:val="22"/>
        </w:rPr>
        <w:t>Odbiór podłoża należy przeprowadzić bezpośrednio przed przystąpieniem do robót okładzinowych.</w:t>
      </w:r>
    </w:p>
    <w:p w14:paraId="682C0941" w14:textId="77777777" w:rsidR="00506AFF" w:rsidRPr="007B342D" w:rsidRDefault="00506AFF" w:rsidP="00957AB2">
      <w:pPr>
        <w:pStyle w:val="Specyfikacja-podstawowy"/>
        <w:jc w:val="left"/>
        <w:rPr>
          <w:sz w:val="22"/>
          <w:szCs w:val="22"/>
        </w:rPr>
      </w:pPr>
      <w:r w:rsidRPr="007B342D">
        <w:rPr>
          <w:sz w:val="22"/>
          <w:szCs w:val="22"/>
        </w:rPr>
        <w:t>Jeżeli odbiór podłoża odbywa się po dłuższym czasie od jego wykonania, należy podłoże oczyścić i umyć wodą.</w:t>
      </w:r>
    </w:p>
    <w:p w14:paraId="7C6BEA03" w14:textId="77777777" w:rsidR="00506AFF" w:rsidRPr="007B342D" w:rsidRDefault="00506AFF" w:rsidP="00957AB2">
      <w:pPr>
        <w:pStyle w:val="Specyfikacja2"/>
        <w:ind w:left="142"/>
        <w:jc w:val="left"/>
        <w:rPr>
          <w:sz w:val="22"/>
          <w:szCs w:val="22"/>
        </w:rPr>
      </w:pPr>
      <w:bookmarkStart w:id="60" w:name="_Toc222560431"/>
      <w:r w:rsidRPr="007B342D">
        <w:rPr>
          <w:sz w:val="22"/>
          <w:szCs w:val="22"/>
        </w:rPr>
        <w:t>Odbiór okładzin i wykładzin z płytek ceramicznych i terakotowych</w:t>
      </w:r>
      <w:bookmarkEnd w:id="60"/>
    </w:p>
    <w:p w14:paraId="52FD6867" w14:textId="77E57CBC" w:rsidR="00506AFF" w:rsidRPr="007B342D" w:rsidRDefault="00506AFF" w:rsidP="00957AB2">
      <w:pPr>
        <w:pStyle w:val="Specyfikacja-podstawowy"/>
        <w:jc w:val="left"/>
        <w:rPr>
          <w:sz w:val="22"/>
          <w:szCs w:val="22"/>
        </w:rPr>
      </w:pPr>
      <w:r w:rsidRPr="007B342D">
        <w:rPr>
          <w:sz w:val="22"/>
          <w:szCs w:val="22"/>
        </w:rPr>
        <w:t xml:space="preserve">Odbiór gotowych okładzin następuje po stwierdzeniu zgodności ich wykonania z zamówieniem, którego przedmiot określa </w:t>
      </w:r>
      <w:r w:rsidR="002F530F">
        <w:rPr>
          <w:sz w:val="22"/>
          <w:szCs w:val="22"/>
        </w:rPr>
        <w:t>specyfikacja</w:t>
      </w:r>
      <w:r w:rsidRPr="007B342D">
        <w:rPr>
          <w:sz w:val="22"/>
          <w:szCs w:val="22"/>
        </w:rPr>
        <w:t xml:space="preserve"> a także dokumentacja powykonawcza, w której podane są uzgodnione zmiany dokonane podczas prac. Zgodność wykonania okładzin stwierdza się na podstawie porównania wyników badań kontrolnych wymienionych w pkt. 6 z wymaganiami i tolerancjami podanymi w pozostałych punktach. Okładziny powinny być odebrane, jeśli wszystkie wyniki badań kontrolnych są pozytywne.</w:t>
      </w:r>
    </w:p>
    <w:p w14:paraId="5E9B263C" w14:textId="77777777" w:rsidR="00506AFF" w:rsidRPr="007B342D" w:rsidRDefault="00506AFF" w:rsidP="00957AB2">
      <w:pPr>
        <w:pStyle w:val="Specyfikacja-podstawowy"/>
        <w:jc w:val="left"/>
        <w:rPr>
          <w:sz w:val="22"/>
          <w:szCs w:val="22"/>
        </w:rPr>
      </w:pPr>
      <w:r w:rsidRPr="007B342D">
        <w:rPr>
          <w:sz w:val="22"/>
          <w:szCs w:val="22"/>
        </w:rPr>
        <w:t>Odbiór powinien obejmować sprawdzenie:</w:t>
      </w:r>
    </w:p>
    <w:p w14:paraId="0116BE71" w14:textId="77777777" w:rsidR="00506AFF" w:rsidRPr="007B342D" w:rsidRDefault="00506AFF" w:rsidP="002D1CD7">
      <w:pPr>
        <w:pStyle w:val="Specyfikacja-podstawowy"/>
        <w:numPr>
          <w:ilvl w:val="0"/>
          <w:numId w:val="28"/>
        </w:numPr>
        <w:jc w:val="left"/>
        <w:rPr>
          <w:sz w:val="22"/>
          <w:szCs w:val="22"/>
        </w:rPr>
      </w:pPr>
      <w:r w:rsidRPr="007B342D">
        <w:rPr>
          <w:sz w:val="22"/>
          <w:szCs w:val="22"/>
        </w:rPr>
        <w:t>wyglądu zewnętrznego przez ocenę wzrokową</w:t>
      </w:r>
    </w:p>
    <w:p w14:paraId="6094A514" w14:textId="77777777" w:rsidR="00506AFF" w:rsidRPr="007B342D" w:rsidRDefault="00506AFF" w:rsidP="002D1CD7">
      <w:pPr>
        <w:pStyle w:val="Specyfikacja-podstawowy"/>
        <w:numPr>
          <w:ilvl w:val="0"/>
          <w:numId w:val="28"/>
        </w:numPr>
        <w:jc w:val="left"/>
        <w:rPr>
          <w:sz w:val="22"/>
          <w:szCs w:val="22"/>
        </w:rPr>
      </w:pPr>
      <w:r w:rsidRPr="007B342D">
        <w:rPr>
          <w:sz w:val="22"/>
          <w:szCs w:val="22"/>
        </w:rPr>
        <w:t>prawidłowości ukształtowania powierzchni,</w:t>
      </w:r>
    </w:p>
    <w:p w14:paraId="418DDAAA" w14:textId="77777777" w:rsidR="00506AFF" w:rsidRPr="007B342D" w:rsidRDefault="00506AFF" w:rsidP="002D1CD7">
      <w:pPr>
        <w:pStyle w:val="Specyfikacja-podstawowy"/>
        <w:numPr>
          <w:ilvl w:val="0"/>
          <w:numId w:val="28"/>
        </w:numPr>
        <w:jc w:val="left"/>
        <w:rPr>
          <w:sz w:val="22"/>
          <w:szCs w:val="22"/>
        </w:rPr>
      </w:pPr>
      <w:r w:rsidRPr="007B342D">
        <w:rPr>
          <w:sz w:val="22"/>
          <w:szCs w:val="22"/>
        </w:rPr>
        <w:t>przyczepności do podłoża</w:t>
      </w:r>
    </w:p>
    <w:p w14:paraId="7A0A8E5C" w14:textId="77777777" w:rsidR="00506AFF" w:rsidRPr="007B342D" w:rsidRDefault="00506AFF" w:rsidP="002D1CD7">
      <w:pPr>
        <w:pStyle w:val="Specyfikacja-podstawowy"/>
        <w:numPr>
          <w:ilvl w:val="0"/>
          <w:numId w:val="28"/>
        </w:numPr>
        <w:jc w:val="left"/>
        <w:rPr>
          <w:sz w:val="22"/>
          <w:szCs w:val="22"/>
        </w:rPr>
      </w:pPr>
      <w:r w:rsidRPr="007B342D">
        <w:rPr>
          <w:sz w:val="22"/>
          <w:szCs w:val="22"/>
        </w:rPr>
        <w:t>prawidłowości osadzenia kratek ściekowych w podłodze, wkładek dylatacyjnych itp.</w:t>
      </w:r>
    </w:p>
    <w:p w14:paraId="02046120" w14:textId="77777777" w:rsidR="00506AFF" w:rsidRPr="007B342D" w:rsidRDefault="00506AFF" w:rsidP="002D1CD7">
      <w:pPr>
        <w:pStyle w:val="Specyfikacja-podstawowy"/>
        <w:numPr>
          <w:ilvl w:val="0"/>
          <w:numId w:val="28"/>
        </w:numPr>
        <w:jc w:val="left"/>
        <w:rPr>
          <w:sz w:val="22"/>
          <w:szCs w:val="22"/>
        </w:rPr>
      </w:pPr>
      <w:r w:rsidRPr="007B342D">
        <w:rPr>
          <w:sz w:val="22"/>
          <w:szCs w:val="22"/>
        </w:rPr>
        <w:t>szerokości i prostoliniowości spoin,</w:t>
      </w:r>
    </w:p>
    <w:p w14:paraId="7D0ECC48" w14:textId="77777777" w:rsidR="00506AFF" w:rsidRPr="007B342D" w:rsidRDefault="00506AFF" w:rsidP="00957AB2">
      <w:pPr>
        <w:pStyle w:val="Specyfikacja-podstawowy"/>
        <w:jc w:val="left"/>
        <w:rPr>
          <w:sz w:val="22"/>
          <w:szCs w:val="22"/>
        </w:rPr>
      </w:pPr>
      <w:r w:rsidRPr="007B342D">
        <w:rPr>
          <w:sz w:val="22"/>
          <w:szCs w:val="22"/>
        </w:rPr>
        <w:t>Odbiór gotowych okładzin powinien być potwierdzony protokołem, który zawiera:</w:t>
      </w:r>
    </w:p>
    <w:p w14:paraId="3BBFE730" w14:textId="77777777" w:rsidR="00506AFF" w:rsidRPr="007B342D" w:rsidRDefault="00506AFF" w:rsidP="002D1CD7">
      <w:pPr>
        <w:pStyle w:val="Specyfikacja-podstawowy"/>
        <w:numPr>
          <w:ilvl w:val="0"/>
          <w:numId w:val="27"/>
        </w:numPr>
        <w:jc w:val="left"/>
        <w:rPr>
          <w:sz w:val="22"/>
          <w:szCs w:val="22"/>
        </w:rPr>
      </w:pPr>
      <w:r w:rsidRPr="007B342D">
        <w:rPr>
          <w:sz w:val="22"/>
          <w:szCs w:val="22"/>
        </w:rPr>
        <w:t>ocenę wyników badań</w:t>
      </w:r>
    </w:p>
    <w:p w14:paraId="4C14DEC0" w14:textId="77777777" w:rsidR="00506AFF" w:rsidRPr="007B342D" w:rsidRDefault="00506AFF" w:rsidP="002D1CD7">
      <w:pPr>
        <w:pStyle w:val="Specyfikacja-podstawowy"/>
        <w:numPr>
          <w:ilvl w:val="0"/>
          <w:numId w:val="27"/>
        </w:numPr>
        <w:jc w:val="left"/>
        <w:rPr>
          <w:sz w:val="22"/>
          <w:szCs w:val="22"/>
        </w:rPr>
      </w:pPr>
      <w:r w:rsidRPr="007B342D">
        <w:rPr>
          <w:sz w:val="22"/>
          <w:szCs w:val="22"/>
        </w:rPr>
        <w:t>wykaz wad i usterek ze wskazaniem możliwości usunięcia.</w:t>
      </w:r>
    </w:p>
    <w:p w14:paraId="57B23C12" w14:textId="77777777" w:rsidR="00506AFF" w:rsidRPr="007B342D" w:rsidRDefault="00506AFF" w:rsidP="002D1CD7">
      <w:pPr>
        <w:pStyle w:val="Specyfikacja-podstawowy"/>
        <w:numPr>
          <w:ilvl w:val="0"/>
          <w:numId w:val="27"/>
        </w:numPr>
        <w:jc w:val="left"/>
        <w:rPr>
          <w:sz w:val="22"/>
          <w:szCs w:val="22"/>
        </w:rPr>
      </w:pPr>
      <w:r w:rsidRPr="007B342D">
        <w:rPr>
          <w:sz w:val="22"/>
          <w:szCs w:val="22"/>
        </w:rPr>
        <w:t>stwierdzenia zgodności lub niezgodności wykonania z zamówieniem.</w:t>
      </w:r>
    </w:p>
    <w:p w14:paraId="6BB773F3" w14:textId="28063CC2" w:rsidR="00506AFF" w:rsidRPr="007B342D" w:rsidRDefault="00506AFF" w:rsidP="00957AB2">
      <w:pPr>
        <w:pStyle w:val="Tekstpodstawowy31"/>
        <w:rPr>
          <w:rFonts w:ascii="Times New Roman" w:hAnsi="Times New Roman"/>
          <w:sz w:val="22"/>
          <w:szCs w:val="22"/>
        </w:rPr>
      </w:pPr>
      <w:r w:rsidRPr="007B342D">
        <w:rPr>
          <w:rFonts w:ascii="Times New Roman" w:hAnsi="Times New Roman"/>
          <w:sz w:val="22"/>
          <w:szCs w:val="22"/>
        </w:rPr>
        <w:t>Odbiór materiałów i robót powinien obejmować zgodności z</w:t>
      </w:r>
      <w:r w:rsidR="004B4ED2">
        <w:rPr>
          <w:rFonts w:ascii="Times New Roman" w:hAnsi="Times New Roman"/>
          <w:sz w:val="22"/>
          <w:szCs w:val="22"/>
        </w:rPr>
        <w:t xml:space="preserve">e </w:t>
      </w:r>
      <w:r w:rsidRPr="007B342D">
        <w:rPr>
          <w:rFonts w:ascii="Times New Roman" w:hAnsi="Times New Roman"/>
          <w:sz w:val="22"/>
          <w:szCs w:val="22"/>
        </w:rPr>
        <w:t>sprawdzeniem właściwości technicznych tych materiałów z wystawionymi atestami wytwórców.</w:t>
      </w:r>
    </w:p>
    <w:p w14:paraId="77E82351" w14:textId="77777777" w:rsidR="00506AFF" w:rsidRPr="007B342D" w:rsidRDefault="00506AFF" w:rsidP="00957AB2">
      <w:pPr>
        <w:rPr>
          <w:color w:val="000000"/>
          <w:sz w:val="22"/>
          <w:szCs w:val="22"/>
        </w:rPr>
      </w:pPr>
      <w:r w:rsidRPr="007B342D">
        <w:rPr>
          <w:color w:val="000000"/>
          <w:sz w:val="22"/>
          <w:szCs w:val="22"/>
        </w:rPr>
        <w:t>Nie dopuszcza się stosowania materiałów, których właściwości nie odpowiadają wymaganiom technicznym.</w:t>
      </w:r>
    </w:p>
    <w:p w14:paraId="1F9FC5F3" w14:textId="77777777" w:rsidR="00506AFF" w:rsidRPr="007B342D" w:rsidRDefault="00506AFF" w:rsidP="00957AB2">
      <w:pPr>
        <w:rPr>
          <w:sz w:val="22"/>
          <w:szCs w:val="22"/>
          <w:u w:val="single"/>
        </w:rPr>
      </w:pPr>
      <w:r w:rsidRPr="007B342D">
        <w:rPr>
          <w:b/>
          <w:sz w:val="22"/>
          <w:szCs w:val="22"/>
          <w:u w:val="single"/>
        </w:rPr>
        <w:t xml:space="preserve">Wykładzina obiektowa </w:t>
      </w:r>
    </w:p>
    <w:p w14:paraId="4F79C7EE" w14:textId="77777777" w:rsidR="00506AFF" w:rsidRPr="007B342D" w:rsidRDefault="00506AFF" w:rsidP="00957AB2">
      <w:pPr>
        <w:rPr>
          <w:color w:val="000000"/>
          <w:sz w:val="22"/>
          <w:szCs w:val="22"/>
        </w:rPr>
      </w:pPr>
      <w:r w:rsidRPr="007B342D">
        <w:rPr>
          <w:color w:val="000000"/>
          <w:sz w:val="22"/>
          <w:szCs w:val="22"/>
        </w:rPr>
        <w:t>Odbiór powinien obejmować:</w:t>
      </w:r>
    </w:p>
    <w:p w14:paraId="0DF7C856" w14:textId="77777777" w:rsidR="00506AFF" w:rsidRPr="007B342D" w:rsidRDefault="00506AFF" w:rsidP="002D1CD7">
      <w:pPr>
        <w:numPr>
          <w:ilvl w:val="0"/>
          <w:numId w:val="34"/>
        </w:numPr>
        <w:tabs>
          <w:tab w:val="left" w:pos="360"/>
        </w:tabs>
        <w:suppressAutoHyphens/>
        <w:ind w:left="360" w:hanging="360"/>
        <w:rPr>
          <w:color w:val="000000"/>
          <w:sz w:val="22"/>
          <w:szCs w:val="22"/>
        </w:rPr>
      </w:pPr>
      <w:r w:rsidRPr="007B342D">
        <w:rPr>
          <w:color w:val="000000"/>
          <w:sz w:val="22"/>
          <w:szCs w:val="22"/>
        </w:rPr>
        <w:t>sprawdzenie wyglądu zewnętrznego (badanie należy wykonać przez ocenę wzrokową)</w:t>
      </w:r>
    </w:p>
    <w:p w14:paraId="75CD3AAB" w14:textId="77777777" w:rsidR="00506AFF" w:rsidRPr="007B342D" w:rsidRDefault="00506AFF" w:rsidP="002D1CD7">
      <w:pPr>
        <w:numPr>
          <w:ilvl w:val="0"/>
          <w:numId w:val="34"/>
        </w:numPr>
        <w:tabs>
          <w:tab w:val="left" w:pos="360"/>
        </w:tabs>
        <w:suppressAutoHyphens/>
        <w:ind w:left="360" w:hanging="360"/>
        <w:rPr>
          <w:color w:val="000000"/>
          <w:sz w:val="22"/>
          <w:szCs w:val="22"/>
        </w:rPr>
      </w:pPr>
      <w:r w:rsidRPr="007B342D">
        <w:rPr>
          <w:color w:val="000000"/>
          <w:sz w:val="22"/>
          <w:szCs w:val="22"/>
        </w:rPr>
        <w:t>sprawdzenie prawidłowości ukształtowania powierzchni podłogi (badanie należy wykonać przez ocenę wzrokową)</w:t>
      </w:r>
    </w:p>
    <w:p w14:paraId="5D50B17F" w14:textId="77777777" w:rsidR="00506AFF" w:rsidRPr="007B342D" w:rsidRDefault="00506AFF" w:rsidP="002D1CD7">
      <w:pPr>
        <w:numPr>
          <w:ilvl w:val="0"/>
          <w:numId w:val="34"/>
        </w:numPr>
        <w:tabs>
          <w:tab w:val="left" w:pos="360"/>
        </w:tabs>
        <w:suppressAutoHyphens/>
        <w:rPr>
          <w:color w:val="000000"/>
          <w:sz w:val="22"/>
          <w:szCs w:val="22"/>
        </w:rPr>
      </w:pPr>
      <w:r w:rsidRPr="007B342D">
        <w:rPr>
          <w:color w:val="000000"/>
          <w:sz w:val="22"/>
          <w:szCs w:val="22"/>
        </w:rPr>
        <w:t xml:space="preserve">sprawdzenie równości podłoża za pomocą niwelatora (siatka </w:t>
      </w:r>
      <w:proofErr w:type="spellStart"/>
      <w:r w:rsidRPr="007B342D">
        <w:rPr>
          <w:color w:val="000000"/>
          <w:sz w:val="22"/>
          <w:szCs w:val="22"/>
        </w:rPr>
        <w:t>niwelacyjno</w:t>
      </w:r>
      <w:proofErr w:type="spellEnd"/>
      <w:r w:rsidRPr="007B342D">
        <w:rPr>
          <w:color w:val="000000"/>
          <w:sz w:val="22"/>
          <w:szCs w:val="22"/>
        </w:rPr>
        <w:t xml:space="preserve"> - pomiarowa powinna być wykonana w rozstawie 2m/2m) lub za pomocą łaty o dł. 2m</w:t>
      </w:r>
    </w:p>
    <w:p w14:paraId="7BB64D3E" w14:textId="77777777" w:rsidR="00506AFF" w:rsidRPr="007B342D" w:rsidRDefault="00506AFF" w:rsidP="00957AB2">
      <w:pPr>
        <w:rPr>
          <w:color w:val="000000"/>
          <w:sz w:val="22"/>
          <w:szCs w:val="22"/>
        </w:rPr>
      </w:pPr>
      <w:r w:rsidRPr="007B342D">
        <w:rPr>
          <w:color w:val="000000"/>
          <w:sz w:val="22"/>
          <w:szCs w:val="22"/>
        </w:rPr>
        <w:t xml:space="preserve">-    po wykonaniu pomiarów należy wykonać operat z naniesionymi rzędnymi i zakończony   </w:t>
      </w:r>
    </w:p>
    <w:p w14:paraId="1BBE4A3F" w14:textId="77777777" w:rsidR="00506AFF" w:rsidRPr="007B342D" w:rsidRDefault="00506AFF" w:rsidP="00957AB2">
      <w:pPr>
        <w:rPr>
          <w:color w:val="000000"/>
          <w:sz w:val="22"/>
          <w:szCs w:val="22"/>
        </w:rPr>
      </w:pPr>
      <w:r w:rsidRPr="007B342D">
        <w:rPr>
          <w:color w:val="000000"/>
          <w:sz w:val="22"/>
          <w:szCs w:val="22"/>
        </w:rPr>
        <w:t xml:space="preserve">     notatką służbową.</w:t>
      </w:r>
    </w:p>
    <w:p w14:paraId="6E331D23" w14:textId="10B1E390" w:rsidR="00506AFF" w:rsidRPr="007B342D" w:rsidRDefault="00506AFF" w:rsidP="00957AB2">
      <w:pPr>
        <w:pStyle w:val="Tekstpodstawowy31"/>
        <w:rPr>
          <w:rFonts w:ascii="Times New Roman" w:hAnsi="Times New Roman"/>
          <w:sz w:val="22"/>
          <w:szCs w:val="22"/>
        </w:rPr>
      </w:pPr>
      <w:r w:rsidRPr="007B342D">
        <w:rPr>
          <w:rFonts w:ascii="Times New Roman" w:hAnsi="Times New Roman"/>
          <w:sz w:val="22"/>
          <w:szCs w:val="22"/>
        </w:rPr>
        <w:lastRenderedPageBreak/>
        <w:t xml:space="preserve">Odbiór materiałów i robót powinien obejmować zgodności </w:t>
      </w:r>
      <w:r w:rsidR="00F0686B">
        <w:rPr>
          <w:rFonts w:ascii="Times New Roman" w:hAnsi="Times New Roman"/>
          <w:sz w:val="22"/>
          <w:szCs w:val="22"/>
        </w:rPr>
        <w:t xml:space="preserve">i </w:t>
      </w:r>
      <w:r w:rsidRPr="007B342D">
        <w:rPr>
          <w:rFonts w:ascii="Times New Roman" w:hAnsi="Times New Roman"/>
          <w:sz w:val="22"/>
          <w:szCs w:val="22"/>
        </w:rPr>
        <w:t xml:space="preserve"> sprawdzeniem właściwości technicznych tych materiałów z wystawionymi atestami wytwórców.</w:t>
      </w:r>
    </w:p>
    <w:p w14:paraId="39F1C825" w14:textId="77777777" w:rsidR="00506AFF" w:rsidRPr="007B342D" w:rsidRDefault="00506AFF" w:rsidP="00957AB2">
      <w:pPr>
        <w:rPr>
          <w:color w:val="000000"/>
          <w:sz w:val="22"/>
          <w:szCs w:val="22"/>
        </w:rPr>
      </w:pPr>
      <w:r w:rsidRPr="007B342D">
        <w:rPr>
          <w:color w:val="000000"/>
          <w:sz w:val="22"/>
          <w:szCs w:val="22"/>
        </w:rPr>
        <w:t>Nie dopuszcza się stosowania materiałów, których właściwości nie odpowiadają wymaganiom technicznym.</w:t>
      </w:r>
    </w:p>
    <w:p w14:paraId="0B97F3CF" w14:textId="77777777" w:rsidR="00506AFF" w:rsidRPr="007B342D" w:rsidRDefault="00506AFF" w:rsidP="00957AB2">
      <w:pPr>
        <w:pStyle w:val="Specyfikacja1"/>
        <w:jc w:val="left"/>
        <w:rPr>
          <w:sz w:val="22"/>
          <w:szCs w:val="22"/>
        </w:rPr>
      </w:pPr>
      <w:bookmarkStart w:id="61" w:name="_Toc222560432"/>
      <w:r w:rsidRPr="007B342D">
        <w:rPr>
          <w:sz w:val="22"/>
          <w:szCs w:val="22"/>
        </w:rPr>
        <w:t>PODSTAWA PŁATNOŚCI</w:t>
      </w:r>
      <w:bookmarkEnd w:id="61"/>
    </w:p>
    <w:p w14:paraId="5F7100CC" w14:textId="77777777" w:rsidR="00506AFF" w:rsidRPr="007B342D" w:rsidRDefault="00506AFF" w:rsidP="00957AB2">
      <w:pPr>
        <w:pStyle w:val="Specyfikacja-podstawowy"/>
        <w:jc w:val="left"/>
        <w:rPr>
          <w:sz w:val="22"/>
          <w:szCs w:val="22"/>
        </w:rPr>
      </w:pPr>
      <w:r w:rsidRPr="007B342D">
        <w:rPr>
          <w:sz w:val="22"/>
          <w:szCs w:val="22"/>
        </w:rPr>
        <w:t>Ogólne ustalenia dotyczące podstaw płatności podano w „Wymagania ogólne” specyfikacji technicznej.</w:t>
      </w:r>
    </w:p>
    <w:p w14:paraId="0D387F95" w14:textId="77777777" w:rsidR="00506AFF" w:rsidRPr="007B342D" w:rsidRDefault="00506AFF" w:rsidP="00957AB2">
      <w:pPr>
        <w:autoSpaceDE w:val="0"/>
        <w:autoSpaceDN w:val="0"/>
        <w:adjustRightInd w:val="0"/>
        <w:rPr>
          <w:rFonts w:eastAsia="Calibri"/>
          <w:b/>
          <w:bCs/>
          <w:color w:val="000000"/>
          <w:sz w:val="22"/>
          <w:szCs w:val="22"/>
        </w:rPr>
      </w:pPr>
      <w:r w:rsidRPr="007B342D">
        <w:rPr>
          <w:rFonts w:eastAsia="Calibri"/>
          <w:color w:val="000000"/>
          <w:sz w:val="22"/>
          <w:szCs w:val="22"/>
        </w:rPr>
        <w:t xml:space="preserve">9.1. </w:t>
      </w:r>
      <w:r w:rsidRPr="007B342D">
        <w:rPr>
          <w:rFonts w:eastAsia="Calibri"/>
          <w:b/>
          <w:bCs/>
          <w:color w:val="000000"/>
          <w:sz w:val="22"/>
          <w:szCs w:val="22"/>
        </w:rPr>
        <w:t>Zasady rozliczenia i płatno</w:t>
      </w:r>
      <w:r w:rsidRPr="007B342D">
        <w:rPr>
          <w:rFonts w:eastAsia="Calibri"/>
          <w:color w:val="000000"/>
          <w:sz w:val="22"/>
          <w:szCs w:val="22"/>
        </w:rPr>
        <w:t>ś</w:t>
      </w:r>
      <w:r w:rsidRPr="007B342D">
        <w:rPr>
          <w:rFonts w:eastAsia="Calibri"/>
          <w:b/>
          <w:bCs/>
          <w:color w:val="000000"/>
          <w:sz w:val="22"/>
          <w:szCs w:val="22"/>
        </w:rPr>
        <w:t>ci</w:t>
      </w:r>
    </w:p>
    <w:p w14:paraId="30C399C8" w14:textId="6BF03C3C" w:rsidR="00506AFF" w:rsidRPr="007B342D" w:rsidRDefault="006B6125" w:rsidP="00957AB2">
      <w:pPr>
        <w:autoSpaceDE w:val="0"/>
        <w:autoSpaceDN w:val="0"/>
        <w:adjustRightInd w:val="0"/>
        <w:rPr>
          <w:rFonts w:eastAsia="Calibri"/>
          <w:color w:val="000000"/>
          <w:sz w:val="22"/>
          <w:szCs w:val="22"/>
        </w:rPr>
      </w:pPr>
      <w:r>
        <w:rPr>
          <w:rFonts w:eastAsia="Calibri"/>
          <w:color w:val="000000"/>
          <w:sz w:val="22"/>
          <w:szCs w:val="22"/>
        </w:rPr>
        <w:t>Zgodnie z postanowieniami umowy.</w:t>
      </w:r>
    </w:p>
    <w:p w14:paraId="29C78E53" w14:textId="77777777" w:rsidR="00506AFF" w:rsidRPr="007B342D" w:rsidRDefault="00506AFF" w:rsidP="00957AB2">
      <w:pPr>
        <w:pStyle w:val="Specyfikacja-podstawowy"/>
        <w:jc w:val="left"/>
        <w:rPr>
          <w:b/>
          <w:bCs/>
          <w:sz w:val="22"/>
          <w:szCs w:val="22"/>
          <w:u w:val="single"/>
        </w:rPr>
      </w:pPr>
    </w:p>
    <w:p w14:paraId="67ABCBAF" w14:textId="77777777" w:rsidR="00506AFF" w:rsidRPr="007B342D" w:rsidRDefault="00506AFF" w:rsidP="00957AB2">
      <w:pPr>
        <w:pStyle w:val="Specyfikacja1"/>
        <w:jc w:val="left"/>
        <w:rPr>
          <w:sz w:val="22"/>
          <w:szCs w:val="22"/>
        </w:rPr>
      </w:pPr>
      <w:bookmarkStart w:id="62" w:name="_Toc222560433"/>
      <w:r w:rsidRPr="007B342D">
        <w:rPr>
          <w:sz w:val="22"/>
          <w:szCs w:val="22"/>
        </w:rPr>
        <w:t>PRZEPISY ZWIĄZANE</w:t>
      </w:r>
      <w:bookmarkEnd w:id="62"/>
    </w:p>
    <w:p w14:paraId="44B1E7FE" w14:textId="77777777" w:rsidR="00506AFF" w:rsidRPr="007B342D" w:rsidRDefault="00506AFF" w:rsidP="00957AB2">
      <w:pPr>
        <w:pStyle w:val="Specyfikacja-podstawowy"/>
        <w:jc w:val="left"/>
        <w:rPr>
          <w:sz w:val="22"/>
          <w:szCs w:val="22"/>
        </w:rPr>
      </w:pPr>
      <w:r w:rsidRPr="007B342D">
        <w:rPr>
          <w:sz w:val="22"/>
          <w:szCs w:val="22"/>
        </w:rPr>
        <w:t xml:space="preserve">PN-EN 12004:2002 </w:t>
      </w:r>
      <w:r w:rsidRPr="007B342D">
        <w:rPr>
          <w:sz w:val="22"/>
          <w:szCs w:val="22"/>
        </w:rPr>
        <w:tab/>
        <w:t>Kleje do płytek. Definicje i wymagania techniczne</w:t>
      </w:r>
    </w:p>
    <w:p w14:paraId="781DD8EE" w14:textId="77777777" w:rsidR="00506AFF" w:rsidRPr="007B342D" w:rsidRDefault="00506AFF" w:rsidP="00957AB2">
      <w:pPr>
        <w:pStyle w:val="Specyfikacja-podstawowy"/>
        <w:ind w:left="2160" w:hanging="2160"/>
        <w:jc w:val="left"/>
        <w:rPr>
          <w:sz w:val="22"/>
          <w:szCs w:val="22"/>
        </w:rPr>
      </w:pPr>
      <w:r w:rsidRPr="007B342D">
        <w:rPr>
          <w:sz w:val="22"/>
          <w:szCs w:val="22"/>
        </w:rPr>
        <w:t>PN-EN 649:2002</w:t>
      </w:r>
      <w:r w:rsidRPr="007B342D">
        <w:rPr>
          <w:sz w:val="22"/>
          <w:szCs w:val="22"/>
        </w:rPr>
        <w:tab/>
        <w:t xml:space="preserve">Elastyczne pokrycia podłogowe. Homogeniczne i </w:t>
      </w:r>
      <w:proofErr w:type="spellStart"/>
      <w:r w:rsidRPr="007B342D">
        <w:rPr>
          <w:sz w:val="22"/>
          <w:szCs w:val="22"/>
        </w:rPr>
        <w:t>heterageniczne</w:t>
      </w:r>
      <w:proofErr w:type="spellEnd"/>
      <w:r w:rsidRPr="007B342D">
        <w:rPr>
          <w:sz w:val="22"/>
          <w:szCs w:val="22"/>
        </w:rPr>
        <w:t xml:space="preserve"> pokrycia podłogowe z </w:t>
      </w:r>
      <w:proofErr w:type="spellStart"/>
      <w:r w:rsidRPr="007B342D">
        <w:rPr>
          <w:sz w:val="22"/>
          <w:szCs w:val="22"/>
        </w:rPr>
        <w:t>poli</w:t>
      </w:r>
      <w:proofErr w:type="spellEnd"/>
      <w:r w:rsidRPr="007B342D">
        <w:rPr>
          <w:sz w:val="22"/>
          <w:szCs w:val="22"/>
        </w:rPr>
        <w:t xml:space="preserve"> (chlorku winylu).</w:t>
      </w:r>
    </w:p>
    <w:p w14:paraId="2C18249D" w14:textId="77777777" w:rsidR="0068693E" w:rsidRPr="007B342D" w:rsidRDefault="0068693E" w:rsidP="00957AB2">
      <w:pPr>
        <w:rPr>
          <w:sz w:val="22"/>
          <w:szCs w:val="22"/>
        </w:rPr>
      </w:pPr>
    </w:p>
    <w:p w14:paraId="35416225" w14:textId="2AE59FA0" w:rsidR="002E24E1" w:rsidRDefault="0068693E" w:rsidP="009F09C1">
      <w:pPr>
        <w:pStyle w:val="Nagwek1"/>
        <w:rPr>
          <w:b/>
          <w:spacing w:val="-13"/>
          <w:sz w:val="22"/>
          <w:szCs w:val="22"/>
        </w:rPr>
      </w:pPr>
      <w:r w:rsidRPr="007B342D">
        <w:rPr>
          <w:sz w:val="22"/>
          <w:szCs w:val="22"/>
        </w:rPr>
        <w:br w:type="page"/>
      </w:r>
      <w:bookmarkStart w:id="63" w:name="_Toc451583113"/>
      <w:r w:rsidR="002E24E1" w:rsidRPr="007B342D">
        <w:rPr>
          <w:b/>
          <w:sz w:val="22"/>
          <w:szCs w:val="22"/>
        </w:rPr>
        <w:lastRenderedPageBreak/>
        <w:t xml:space="preserve">ST – </w:t>
      </w:r>
      <w:r w:rsidR="00C24CC1">
        <w:rPr>
          <w:b/>
          <w:sz w:val="22"/>
          <w:szCs w:val="22"/>
        </w:rPr>
        <w:t>0</w:t>
      </w:r>
      <w:r w:rsidR="00D34C3F">
        <w:rPr>
          <w:b/>
          <w:sz w:val="22"/>
          <w:szCs w:val="22"/>
        </w:rPr>
        <w:t>4</w:t>
      </w:r>
      <w:r w:rsidR="002E24E1" w:rsidRPr="007B342D">
        <w:rPr>
          <w:b/>
          <w:sz w:val="22"/>
          <w:szCs w:val="22"/>
        </w:rPr>
        <w:t xml:space="preserve"> </w:t>
      </w:r>
      <w:r w:rsidR="002E24E1" w:rsidRPr="007B342D">
        <w:rPr>
          <w:b/>
          <w:spacing w:val="-13"/>
          <w:sz w:val="22"/>
          <w:szCs w:val="22"/>
        </w:rPr>
        <w:t>ROBOTY MALARSKIE</w:t>
      </w:r>
      <w:bookmarkEnd w:id="63"/>
    </w:p>
    <w:p w14:paraId="285EE761" w14:textId="77777777" w:rsidR="009F09C1" w:rsidRDefault="009F09C1" w:rsidP="009F09C1">
      <w:r>
        <w:t xml:space="preserve">CPV </w:t>
      </w:r>
      <w:r w:rsidRPr="009F09C1">
        <w:t>45442180-2</w:t>
      </w:r>
      <w:r>
        <w:t xml:space="preserve"> </w:t>
      </w:r>
      <w:r w:rsidRPr="009F09C1">
        <w:t>Powtórne malowanie</w:t>
      </w:r>
    </w:p>
    <w:p w14:paraId="5BDF4815" w14:textId="77777777" w:rsidR="009F09C1" w:rsidRDefault="009F09C1" w:rsidP="009F09C1">
      <w:r>
        <w:t xml:space="preserve">CPV </w:t>
      </w:r>
      <w:r w:rsidRPr="009F09C1">
        <w:t>45442190-5</w:t>
      </w:r>
      <w:r>
        <w:t xml:space="preserve"> </w:t>
      </w:r>
      <w:r w:rsidRPr="009F09C1">
        <w:t>Usuwanie powłok malarskich</w:t>
      </w:r>
    </w:p>
    <w:p w14:paraId="1FDD3149" w14:textId="77777777" w:rsidR="009F09C1" w:rsidRPr="009F09C1" w:rsidRDefault="009F09C1" w:rsidP="009F09C1"/>
    <w:p w14:paraId="03B88754" w14:textId="7E16B9F6" w:rsidR="002E24E1" w:rsidRPr="00133CB8" w:rsidRDefault="002E24E1" w:rsidP="002D1CD7">
      <w:pPr>
        <w:pStyle w:val="Specyfikacja1"/>
        <w:numPr>
          <w:ilvl w:val="0"/>
          <w:numId w:val="89"/>
        </w:numPr>
        <w:jc w:val="left"/>
        <w:rPr>
          <w:sz w:val="22"/>
          <w:szCs w:val="22"/>
        </w:rPr>
      </w:pPr>
      <w:bookmarkStart w:id="64" w:name="_Toc222560476"/>
      <w:r w:rsidRPr="00133CB8">
        <w:rPr>
          <w:sz w:val="22"/>
          <w:szCs w:val="22"/>
        </w:rPr>
        <w:t>WSTĘP</w:t>
      </w:r>
      <w:bookmarkEnd w:id="64"/>
    </w:p>
    <w:p w14:paraId="592C51C5" w14:textId="77777777" w:rsidR="002E24E1" w:rsidRPr="007B342D" w:rsidRDefault="002E24E1" w:rsidP="00957AB2">
      <w:pPr>
        <w:pStyle w:val="Specyfikacja2"/>
        <w:jc w:val="left"/>
        <w:rPr>
          <w:sz w:val="22"/>
          <w:szCs w:val="22"/>
        </w:rPr>
      </w:pPr>
      <w:bookmarkStart w:id="65" w:name="_Toc222560477"/>
      <w:r w:rsidRPr="007B342D">
        <w:rPr>
          <w:sz w:val="22"/>
          <w:szCs w:val="22"/>
        </w:rPr>
        <w:t>Przedmiot SST</w:t>
      </w:r>
      <w:bookmarkEnd w:id="65"/>
    </w:p>
    <w:p w14:paraId="1449CB82" w14:textId="3A81FA47" w:rsidR="002E24E1" w:rsidRPr="007B342D" w:rsidRDefault="002E24E1" w:rsidP="00957AB2">
      <w:pPr>
        <w:autoSpaceDE w:val="0"/>
        <w:autoSpaceDN w:val="0"/>
        <w:adjustRightInd w:val="0"/>
        <w:rPr>
          <w:sz w:val="22"/>
          <w:szCs w:val="22"/>
        </w:rPr>
      </w:pPr>
      <w:r w:rsidRPr="007B342D">
        <w:rPr>
          <w:sz w:val="22"/>
          <w:szCs w:val="22"/>
        </w:rPr>
        <w:t xml:space="preserve">Przedmiotem niniejszej specyfikacji technicznej (SST) są wymagania dotyczące wykonania i odbioru powłok malarskich wewnętrznych w mokro w związku </w:t>
      </w:r>
      <w:r w:rsidRPr="007B342D">
        <w:rPr>
          <w:color w:val="000000"/>
          <w:sz w:val="22"/>
          <w:szCs w:val="22"/>
        </w:rPr>
        <w:t xml:space="preserve">z robotami </w:t>
      </w:r>
      <w:r w:rsidRPr="007B342D">
        <w:rPr>
          <w:rFonts w:eastAsia="Calibri"/>
          <w:color w:val="000000"/>
          <w:sz w:val="22"/>
          <w:szCs w:val="22"/>
        </w:rPr>
        <w:t xml:space="preserve">przewidzianymi do wykonania </w:t>
      </w:r>
      <w:r w:rsidRPr="007B342D">
        <w:rPr>
          <w:sz w:val="22"/>
          <w:szCs w:val="22"/>
        </w:rPr>
        <w:t>na zadaniu</w:t>
      </w:r>
      <w:r w:rsidR="004C1153" w:rsidRPr="007B342D">
        <w:rPr>
          <w:sz w:val="22"/>
          <w:szCs w:val="22"/>
        </w:rPr>
        <w:t>.</w:t>
      </w:r>
      <w:r w:rsidRPr="007B342D">
        <w:rPr>
          <w:sz w:val="22"/>
          <w:szCs w:val="22"/>
        </w:rPr>
        <w:t xml:space="preserve"> </w:t>
      </w:r>
    </w:p>
    <w:p w14:paraId="6E110501" w14:textId="77777777" w:rsidR="002E24E1" w:rsidRPr="007B342D" w:rsidRDefault="002E24E1" w:rsidP="00957AB2">
      <w:pPr>
        <w:pStyle w:val="Specyfikacja2"/>
        <w:jc w:val="left"/>
        <w:rPr>
          <w:sz w:val="22"/>
          <w:szCs w:val="22"/>
        </w:rPr>
      </w:pPr>
      <w:bookmarkStart w:id="66" w:name="_Toc222560478"/>
      <w:r w:rsidRPr="007B342D">
        <w:rPr>
          <w:sz w:val="22"/>
          <w:szCs w:val="22"/>
        </w:rPr>
        <w:t>Zakres stosowania</w:t>
      </w:r>
      <w:bookmarkEnd w:id="66"/>
    </w:p>
    <w:p w14:paraId="1DF9DBD8" w14:textId="77777777" w:rsidR="002E24E1" w:rsidRPr="007B342D" w:rsidRDefault="002E24E1" w:rsidP="00957AB2">
      <w:pPr>
        <w:pStyle w:val="Specyfikacja-podstawowy"/>
        <w:jc w:val="left"/>
        <w:rPr>
          <w:sz w:val="22"/>
          <w:szCs w:val="22"/>
        </w:rPr>
      </w:pPr>
      <w:r w:rsidRPr="007B342D">
        <w:rPr>
          <w:sz w:val="22"/>
          <w:szCs w:val="22"/>
        </w:rPr>
        <w:t>Szczegółowa specyfikacja techniczna jest stosowana jako dokument przetargowy i kontraktowy przy zlecaniu i realizacji robót wymienionych w pkt. 1.1.</w:t>
      </w:r>
    </w:p>
    <w:p w14:paraId="1573B747" w14:textId="77777777" w:rsidR="002E24E1" w:rsidRPr="007B342D" w:rsidRDefault="002E24E1" w:rsidP="00957AB2">
      <w:pPr>
        <w:pStyle w:val="Specyfikacja2"/>
        <w:jc w:val="left"/>
        <w:rPr>
          <w:sz w:val="22"/>
          <w:szCs w:val="22"/>
        </w:rPr>
      </w:pPr>
      <w:bookmarkStart w:id="67" w:name="_Toc222560479"/>
      <w:r w:rsidRPr="007B342D">
        <w:rPr>
          <w:sz w:val="22"/>
          <w:szCs w:val="22"/>
        </w:rPr>
        <w:t>Określenia podstawowe</w:t>
      </w:r>
      <w:bookmarkEnd w:id="67"/>
    </w:p>
    <w:p w14:paraId="134ACF0D" w14:textId="77777777" w:rsidR="002E24E1" w:rsidRPr="007B342D" w:rsidRDefault="002E24E1" w:rsidP="00957AB2">
      <w:pPr>
        <w:pStyle w:val="Specyfikacja-podstawowy"/>
        <w:jc w:val="left"/>
        <w:rPr>
          <w:sz w:val="22"/>
          <w:szCs w:val="22"/>
        </w:rPr>
      </w:pPr>
      <w:r w:rsidRPr="007B342D">
        <w:rPr>
          <w:sz w:val="22"/>
          <w:szCs w:val="22"/>
        </w:rPr>
        <w:t>Określenia i nazewnictwo użyte w niniejszej specyfikacji technicznej SST są zgodne z obowiązującymi podanymi w normach PN i przepisach Prawa budowlanego.</w:t>
      </w:r>
    </w:p>
    <w:p w14:paraId="37F5D84D" w14:textId="77777777" w:rsidR="002E24E1" w:rsidRPr="007B342D" w:rsidRDefault="002E24E1" w:rsidP="00957AB2">
      <w:pPr>
        <w:pStyle w:val="Specyfikacja-podstawowy"/>
        <w:jc w:val="left"/>
        <w:rPr>
          <w:sz w:val="22"/>
          <w:szCs w:val="22"/>
        </w:rPr>
      </w:pPr>
      <w:r w:rsidRPr="007B342D">
        <w:rPr>
          <w:sz w:val="22"/>
          <w:szCs w:val="22"/>
          <w:u w:val="single"/>
        </w:rPr>
        <w:t>podłoże malarskie</w:t>
      </w:r>
      <w:r w:rsidRPr="007B342D">
        <w:rPr>
          <w:sz w:val="22"/>
          <w:szCs w:val="22"/>
        </w:rPr>
        <w:t xml:space="preserve"> – powierzchnia (np. betonu, tynku, drewna itp.) surowa, zagruntowana lub wygładzona, na której ma być wykonana powłoka malarska. </w:t>
      </w:r>
    </w:p>
    <w:p w14:paraId="6D77CCC0" w14:textId="77777777" w:rsidR="002E24E1" w:rsidRPr="007B342D" w:rsidRDefault="002E24E1" w:rsidP="00957AB2">
      <w:pPr>
        <w:pStyle w:val="Specyfikacja-podstawowy"/>
        <w:jc w:val="left"/>
        <w:rPr>
          <w:sz w:val="22"/>
          <w:szCs w:val="22"/>
        </w:rPr>
      </w:pPr>
      <w:r w:rsidRPr="007B342D">
        <w:rPr>
          <w:sz w:val="22"/>
          <w:szCs w:val="22"/>
          <w:u w:val="single"/>
        </w:rPr>
        <w:t>powłoka malarska</w:t>
      </w:r>
      <w:r w:rsidRPr="007B342D">
        <w:rPr>
          <w:sz w:val="22"/>
          <w:szCs w:val="22"/>
        </w:rPr>
        <w:t xml:space="preserve"> – stwardniała warstwa farby, lakieru lub emalii nałożona i rozprowadzona na podłoże, decydująca o właściwościach użytkowych i wyglądzie powierzchni malowanych.</w:t>
      </w:r>
    </w:p>
    <w:p w14:paraId="27F6C63B" w14:textId="77777777" w:rsidR="002E24E1" w:rsidRPr="007B342D" w:rsidRDefault="002E24E1" w:rsidP="00957AB2">
      <w:pPr>
        <w:pStyle w:val="Specyfikacja-podstawowy"/>
        <w:jc w:val="left"/>
        <w:rPr>
          <w:sz w:val="22"/>
          <w:szCs w:val="22"/>
        </w:rPr>
      </w:pPr>
      <w:r w:rsidRPr="007B342D">
        <w:rPr>
          <w:sz w:val="22"/>
          <w:szCs w:val="22"/>
          <w:u w:val="single"/>
        </w:rPr>
        <w:t>farba</w:t>
      </w:r>
      <w:r w:rsidRPr="007B342D">
        <w:rPr>
          <w:sz w:val="22"/>
          <w:szCs w:val="22"/>
        </w:rPr>
        <w:t xml:space="preserve"> – płynna lub półpłynna zawiesina albo mieszanina silnie rozdrobnionych ciał stałych (np. pigmentu-barwnika i różnych wypełniaczy) w roztworze spoiwa.</w:t>
      </w:r>
    </w:p>
    <w:p w14:paraId="411F8F3D" w14:textId="77777777" w:rsidR="002E24E1" w:rsidRPr="007B342D" w:rsidRDefault="002E24E1" w:rsidP="00957AB2">
      <w:pPr>
        <w:pStyle w:val="Specyfikacja-podstawowy"/>
        <w:jc w:val="left"/>
        <w:rPr>
          <w:sz w:val="22"/>
          <w:szCs w:val="22"/>
        </w:rPr>
      </w:pPr>
      <w:r w:rsidRPr="007B342D">
        <w:rPr>
          <w:sz w:val="22"/>
          <w:szCs w:val="22"/>
          <w:u w:val="single"/>
        </w:rPr>
        <w:t>farba dyspersyjna</w:t>
      </w:r>
      <w:r w:rsidRPr="007B342D">
        <w:rPr>
          <w:sz w:val="22"/>
          <w:szCs w:val="22"/>
        </w:rPr>
        <w:t xml:space="preserve"> – zawiesina pigmentów i wypełniaczy w dyspersji wodnej polimeru z dodatkiem środków pomocniczych.</w:t>
      </w:r>
    </w:p>
    <w:p w14:paraId="72C6EDC6" w14:textId="77777777" w:rsidR="002E24E1" w:rsidRPr="007B342D" w:rsidRDefault="002E24E1" w:rsidP="00957AB2">
      <w:pPr>
        <w:pStyle w:val="Specyfikacja2"/>
        <w:jc w:val="left"/>
        <w:rPr>
          <w:sz w:val="22"/>
          <w:szCs w:val="22"/>
        </w:rPr>
      </w:pPr>
      <w:bookmarkStart w:id="68" w:name="_Toc222560480"/>
      <w:r w:rsidRPr="007B342D">
        <w:rPr>
          <w:sz w:val="22"/>
          <w:szCs w:val="22"/>
        </w:rPr>
        <w:t>Zakres robót objętych SST</w:t>
      </w:r>
      <w:bookmarkEnd w:id="68"/>
    </w:p>
    <w:p w14:paraId="549CC43B" w14:textId="77777777" w:rsidR="002E24E1" w:rsidRPr="007B342D" w:rsidRDefault="002E24E1" w:rsidP="00957AB2">
      <w:pPr>
        <w:pStyle w:val="Specyfikacja-podstawowy"/>
        <w:jc w:val="left"/>
        <w:rPr>
          <w:sz w:val="22"/>
          <w:szCs w:val="22"/>
        </w:rPr>
      </w:pPr>
      <w:r w:rsidRPr="007B342D">
        <w:rPr>
          <w:sz w:val="22"/>
          <w:szCs w:val="22"/>
        </w:rPr>
        <w:t>Ustalenia zawarte w niniejszej specyfikacji obejmują wszystkie czynności umożliwiające i mające na celu wykonanie robót malarskich z farb malarskich fabrycznie przygotowanych.</w:t>
      </w:r>
    </w:p>
    <w:p w14:paraId="1D20FCA7" w14:textId="77777777" w:rsidR="002E24E1" w:rsidRPr="007B342D" w:rsidRDefault="002E24E1" w:rsidP="00957AB2">
      <w:pPr>
        <w:pStyle w:val="Normalny1"/>
        <w:autoSpaceDE w:val="0"/>
        <w:spacing w:line="200" w:lineRule="atLeast"/>
        <w:rPr>
          <w:spacing w:val="-2"/>
          <w:sz w:val="22"/>
          <w:szCs w:val="22"/>
        </w:rPr>
      </w:pPr>
      <w:r w:rsidRPr="007B342D">
        <w:rPr>
          <w:spacing w:val="-2"/>
          <w:sz w:val="22"/>
          <w:szCs w:val="22"/>
        </w:rPr>
        <w:t>Niniejsza specyfikacja techniczna obejmuje wykonanie:</w:t>
      </w:r>
    </w:p>
    <w:p w14:paraId="158957C1" w14:textId="77777777" w:rsidR="002E24E1" w:rsidRPr="007B342D" w:rsidRDefault="002E24E1" w:rsidP="002D1CD7">
      <w:pPr>
        <w:pStyle w:val="Normalny1"/>
        <w:numPr>
          <w:ilvl w:val="0"/>
          <w:numId w:val="44"/>
        </w:numPr>
        <w:autoSpaceDE w:val="0"/>
        <w:spacing w:line="200" w:lineRule="atLeast"/>
        <w:rPr>
          <w:spacing w:val="-2"/>
          <w:sz w:val="22"/>
          <w:szCs w:val="22"/>
        </w:rPr>
      </w:pPr>
      <w:r w:rsidRPr="007B342D">
        <w:rPr>
          <w:spacing w:val="-2"/>
          <w:sz w:val="22"/>
          <w:szCs w:val="22"/>
        </w:rPr>
        <w:t>Powłok malarskich przy zastosowaniu farby akrylowej</w:t>
      </w:r>
    </w:p>
    <w:p w14:paraId="50F84CB9" w14:textId="77777777" w:rsidR="002E24E1" w:rsidRPr="007B342D" w:rsidRDefault="002E24E1" w:rsidP="00957AB2">
      <w:pPr>
        <w:pStyle w:val="Specyfikacja2"/>
        <w:jc w:val="left"/>
        <w:rPr>
          <w:sz w:val="22"/>
          <w:szCs w:val="22"/>
        </w:rPr>
      </w:pPr>
      <w:bookmarkStart w:id="69" w:name="_Toc222560481"/>
      <w:r w:rsidRPr="007B342D">
        <w:rPr>
          <w:sz w:val="22"/>
          <w:szCs w:val="22"/>
        </w:rPr>
        <w:t>Ogólne wymagania dotyczące robót</w:t>
      </w:r>
      <w:bookmarkEnd w:id="69"/>
    </w:p>
    <w:p w14:paraId="60A4253B" w14:textId="276B51BB" w:rsidR="002E24E1" w:rsidRPr="007B342D" w:rsidRDefault="002E24E1" w:rsidP="00957AB2">
      <w:pPr>
        <w:pStyle w:val="Specyfikacja-podstawowy"/>
        <w:jc w:val="left"/>
        <w:rPr>
          <w:sz w:val="22"/>
          <w:szCs w:val="22"/>
        </w:rPr>
      </w:pPr>
      <w:r w:rsidRPr="007B342D">
        <w:rPr>
          <w:sz w:val="22"/>
          <w:szCs w:val="22"/>
        </w:rPr>
        <w:t>Wykonawca robót jest odpowiedzialny za jakość wykonania robót, ich zgodność z, SST i poleceniami Inżyniera. Ogólne wymagania dotyczące robót podano w „Wymaganiach ogólnych” pkt 2</w:t>
      </w:r>
    </w:p>
    <w:p w14:paraId="143521FA" w14:textId="77777777" w:rsidR="002E24E1" w:rsidRPr="007B342D" w:rsidRDefault="002E24E1" w:rsidP="00957AB2">
      <w:pPr>
        <w:pStyle w:val="Specyfikacja1"/>
        <w:jc w:val="left"/>
        <w:rPr>
          <w:sz w:val="22"/>
          <w:szCs w:val="22"/>
        </w:rPr>
      </w:pPr>
      <w:bookmarkStart w:id="70" w:name="_Toc222560482"/>
      <w:r w:rsidRPr="007B342D">
        <w:rPr>
          <w:sz w:val="22"/>
          <w:szCs w:val="22"/>
        </w:rPr>
        <w:t>MATERIAŁY</w:t>
      </w:r>
      <w:bookmarkEnd w:id="70"/>
    </w:p>
    <w:p w14:paraId="5565299E" w14:textId="77777777" w:rsidR="002E24E1" w:rsidRPr="007B342D" w:rsidRDefault="002E24E1" w:rsidP="00957AB2">
      <w:pPr>
        <w:pStyle w:val="Specyfikacja2"/>
        <w:jc w:val="left"/>
        <w:rPr>
          <w:rStyle w:val="znormal1"/>
          <w:szCs w:val="22"/>
        </w:rPr>
      </w:pPr>
      <w:bookmarkStart w:id="71" w:name="_Toc222560483"/>
      <w:r w:rsidRPr="007B342D">
        <w:rPr>
          <w:rStyle w:val="znormal1"/>
          <w:szCs w:val="22"/>
        </w:rPr>
        <w:t>Wymagania ogólne</w:t>
      </w:r>
      <w:bookmarkEnd w:id="71"/>
    </w:p>
    <w:p w14:paraId="24FA7C46" w14:textId="77777777" w:rsidR="002E24E1" w:rsidRPr="007B342D" w:rsidRDefault="002E24E1" w:rsidP="00957AB2">
      <w:pPr>
        <w:pStyle w:val="Specyfikacja-podstawowy"/>
        <w:jc w:val="left"/>
        <w:rPr>
          <w:sz w:val="22"/>
          <w:szCs w:val="22"/>
        </w:rPr>
      </w:pPr>
      <w:r w:rsidRPr="007B342D">
        <w:rPr>
          <w:sz w:val="22"/>
          <w:szCs w:val="22"/>
        </w:rPr>
        <w:t>Ogólne wymagania dotyczące materiałów, ich pozyskiwania i składowania podano w „Wymaganiach ogólnych” pkt 3.1.</w:t>
      </w:r>
    </w:p>
    <w:p w14:paraId="387E5628" w14:textId="77777777" w:rsidR="002E24E1" w:rsidRPr="007B342D" w:rsidRDefault="002E24E1" w:rsidP="00957AB2">
      <w:pPr>
        <w:pStyle w:val="Specyfikacja2"/>
        <w:jc w:val="left"/>
        <w:rPr>
          <w:sz w:val="22"/>
          <w:szCs w:val="22"/>
        </w:rPr>
      </w:pPr>
      <w:bookmarkStart w:id="72" w:name="_Toc222560484"/>
      <w:r w:rsidRPr="007B342D">
        <w:rPr>
          <w:sz w:val="22"/>
          <w:szCs w:val="22"/>
        </w:rPr>
        <w:t>Materiały potrzebne do wykonania robót</w:t>
      </w:r>
      <w:bookmarkEnd w:id="72"/>
    </w:p>
    <w:p w14:paraId="61BC165E" w14:textId="6152EDAF" w:rsidR="002F23C7" w:rsidRPr="002F23C7" w:rsidRDefault="002F23C7" w:rsidP="00B7680D">
      <w:pPr>
        <w:pStyle w:val="Specyfikacja1"/>
        <w:numPr>
          <w:ilvl w:val="0"/>
          <w:numId w:val="0"/>
        </w:numPr>
        <w:spacing w:line="240" w:lineRule="auto"/>
        <w:rPr>
          <w:rFonts w:eastAsia="Tahoma"/>
          <w:b w:val="0"/>
          <w:sz w:val="22"/>
          <w:szCs w:val="22"/>
          <w:u w:val="none"/>
        </w:rPr>
      </w:pPr>
      <w:r w:rsidRPr="002F23C7">
        <w:rPr>
          <w:rFonts w:eastAsia="Tahoma"/>
          <w:b w:val="0"/>
          <w:sz w:val="22"/>
          <w:szCs w:val="22"/>
          <w:u w:val="none"/>
        </w:rPr>
        <w:t xml:space="preserve">Farba akrylowa tworząca powłokę </w:t>
      </w:r>
      <w:r w:rsidR="00395C52">
        <w:rPr>
          <w:rFonts w:eastAsia="Tahoma"/>
          <w:b w:val="0"/>
          <w:sz w:val="22"/>
          <w:szCs w:val="22"/>
          <w:u w:val="none"/>
        </w:rPr>
        <w:t>(kolor do uzgodnienia z zamawiającym)</w:t>
      </w:r>
      <w:r w:rsidRPr="002F23C7">
        <w:rPr>
          <w:rFonts w:eastAsia="Tahoma"/>
          <w:b w:val="0"/>
          <w:sz w:val="22"/>
          <w:szCs w:val="22"/>
          <w:u w:val="none"/>
        </w:rPr>
        <w:t xml:space="preserve">, mocną, zmywalną; możliwe mycie punktowe (nie wybłyszcza się). Łatwa w nakładaniu i przemalowaniu. </w:t>
      </w:r>
    </w:p>
    <w:p w14:paraId="7AE74076" w14:textId="025CFF06" w:rsidR="002F23C7" w:rsidRPr="002F23C7" w:rsidRDefault="002F23C7" w:rsidP="00B7680D">
      <w:pPr>
        <w:pStyle w:val="Tekstpodstawowy"/>
        <w:jc w:val="both"/>
        <w:rPr>
          <w:rFonts w:eastAsia="Tahoma"/>
          <w:sz w:val="22"/>
          <w:szCs w:val="22"/>
        </w:rPr>
      </w:pPr>
    </w:p>
    <w:p w14:paraId="4C7C6EF4" w14:textId="5D4C90FF" w:rsidR="002F23C7" w:rsidRPr="002F23C7" w:rsidRDefault="00B7680D" w:rsidP="00B7680D">
      <w:pPr>
        <w:widowControl w:val="0"/>
        <w:suppressLineNumbers/>
        <w:suppressAutoHyphens/>
        <w:jc w:val="both"/>
        <w:rPr>
          <w:rFonts w:eastAsia="Tahoma"/>
          <w:kern w:val="1"/>
          <w:sz w:val="22"/>
          <w:szCs w:val="22"/>
          <w:lang w:eastAsia="hi-IN" w:bidi="hi-IN"/>
        </w:rPr>
      </w:pPr>
      <w:r>
        <w:rPr>
          <w:rFonts w:eastAsia="Tahoma"/>
          <w:kern w:val="1"/>
          <w:sz w:val="22"/>
          <w:szCs w:val="22"/>
          <w:lang w:eastAsia="hi-IN" w:bidi="hi-IN"/>
        </w:rPr>
        <w:t>F</w:t>
      </w:r>
      <w:r w:rsidR="002F23C7" w:rsidRPr="002F23C7">
        <w:rPr>
          <w:rFonts w:eastAsia="Tahoma"/>
          <w:kern w:val="1"/>
          <w:sz w:val="22"/>
          <w:szCs w:val="22"/>
          <w:lang w:eastAsia="hi-IN" w:bidi="hi-IN"/>
        </w:rPr>
        <w:t>arba do sufitów na żywicy PVA</w:t>
      </w:r>
      <w:r>
        <w:rPr>
          <w:rFonts w:eastAsia="Tahoma"/>
          <w:kern w:val="1"/>
          <w:sz w:val="22"/>
          <w:szCs w:val="22"/>
          <w:lang w:eastAsia="hi-IN" w:bidi="hi-IN"/>
        </w:rPr>
        <w:t xml:space="preserve"> </w:t>
      </w:r>
      <w:r w:rsidRPr="002F23C7">
        <w:rPr>
          <w:rFonts w:eastAsia="Tahoma"/>
          <w:kern w:val="1"/>
          <w:sz w:val="22"/>
          <w:szCs w:val="22"/>
          <w:lang w:eastAsia="hi-IN" w:bidi="hi-IN"/>
        </w:rPr>
        <w:t>dyspersyjna (lateksowa</w:t>
      </w:r>
      <w:r w:rsidR="00395C52">
        <w:rPr>
          <w:rFonts w:eastAsia="Tahoma"/>
          <w:kern w:val="1"/>
          <w:sz w:val="22"/>
          <w:szCs w:val="22"/>
          <w:lang w:eastAsia="hi-IN" w:bidi="hi-IN"/>
        </w:rPr>
        <w:t xml:space="preserve">, </w:t>
      </w:r>
      <w:r w:rsidR="00395C52" w:rsidRPr="00395C52">
        <w:rPr>
          <w:rFonts w:eastAsia="Tahoma"/>
          <w:sz w:val="22"/>
          <w:szCs w:val="22"/>
        </w:rPr>
        <w:t>kolor do uzgodnienia z zamawiającym</w:t>
      </w:r>
      <w:r w:rsidR="00395C52">
        <w:rPr>
          <w:rFonts w:eastAsia="Tahoma"/>
          <w:b/>
          <w:sz w:val="22"/>
          <w:szCs w:val="22"/>
        </w:rPr>
        <w:t>)</w:t>
      </w:r>
      <w:r w:rsidR="002F23C7" w:rsidRPr="002F23C7">
        <w:rPr>
          <w:rFonts w:eastAsia="Tahoma"/>
          <w:kern w:val="1"/>
          <w:sz w:val="22"/>
          <w:szCs w:val="22"/>
          <w:lang w:eastAsia="hi-IN" w:bidi="hi-IN"/>
        </w:rPr>
        <w:t xml:space="preserve">, matowa o doskonałym kryciu. Nadaje powierzchni głęboko matowy wygląd, bez odbić światła. Oznakowana europejskim znakiem ekologicznym: Nie zabezpiecza przed penetracją rozpuszczalnych w wodzie barwników, zacieków wodnych i nikotyny. Matowa, antyrefleksyjna powłoka, jednolita masa, niezależnie do kąta padania światła, nawet w intensywnym bocznym świetle. </w:t>
      </w:r>
    </w:p>
    <w:p w14:paraId="7F2B4977" w14:textId="77777777" w:rsidR="002E24E1" w:rsidRPr="007B342D" w:rsidRDefault="002E24E1" w:rsidP="00957AB2">
      <w:pPr>
        <w:pStyle w:val="Specyfikacja-podstawowy"/>
        <w:jc w:val="left"/>
        <w:rPr>
          <w:sz w:val="22"/>
          <w:szCs w:val="22"/>
        </w:rPr>
      </w:pPr>
    </w:p>
    <w:p w14:paraId="3AAE538A" w14:textId="77777777" w:rsidR="002E24E1" w:rsidRPr="007B342D" w:rsidRDefault="002E24E1" w:rsidP="00957AB2">
      <w:pPr>
        <w:pStyle w:val="Specyfikacja1"/>
        <w:jc w:val="left"/>
        <w:rPr>
          <w:sz w:val="22"/>
          <w:szCs w:val="22"/>
        </w:rPr>
      </w:pPr>
      <w:bookmarkStart w:id="73" w:name="_Toc222560485"/>
      <w:r w:rsidRPr="007B342D">
        <w:rPr>
          <w:sz w:val="22"/>
          <w:szCs w:val="22"/>
        </w:rPr>
        <w:t>SPRZĘT</w:t>
      </w:r>
      <w:bookmarkEnd w:id="73"/>
    </w:p>
    <w:p w14:paraId="4CC7B1F8" w14:textId="77777777" w:rsidR="002E24E1" w:rsidRPr="007B342D" w:rsidRDefault="002E24E1" w:rsidP="00957AB2">
      <w:pPr>
        <w:pStyle w:val="Specyfikacja2"/>
        <w:jc w:val="left"/>
        <w:rPr>
          <w:sz w:val="22"/>
          <w:szCs w:val="22"/>
        </w:rPr>
      </w:pPr>
      <w:bookmarkStart w:id="74" w:name="_Toc222560486"/>
      <w:r w:rsidRPr="007B342D">
        <w:rPr>
          <w:sz w:val="22"/>
          <w:szCs w:val="22"/>
        </w:rPr>
        <w:t>Wymagania ogólne</w:t>
      </w:r>
      <w:bookmarkEnd w:id="74"/>
    </w:p>
    <w:p w14:paraId="240352F5" w14:textId="77777777" w:rsidR="002E24E1" w:rsidRPr="007B342D" w:rsidRDefault="002E24E1" w:rsidP="00957AB2">
      <w:pPr>
        <w:pStyle w:val="Normalny1"/>
        <w:autoSpaceDE w:val="0"/>
        <w:spacing w:line="200" w:lineRule="atLeast"/>
        <w:rPr>
          <w:spacing w:val="-2"/>
          <w:sz w:val="22"/>
          <w:szCs w:val="22"/>
        </w:rPr>
      </w:pPr>
      <w:r w:rsidRPr="007B342D">
        <w:rPr>
          <w:spacing w:val="-2"/>
          <w:sz w:val="22"/>
          <w:szCs w:val="22"/>
        </w:rPr>
        <w:lastRenderedPageBreak/>
        <w:t>Ogólne wymagania dotyczące sprzętu podan</w:t>
      </w:r>
      <w:r w:rsidR="005B459F" w:rsidRPr="007B342D">
        <w:rPr>
          <w:spacing w:val="-2"/>
          <w:sz w:val="22"/>
          <w:szCs w:val="22"/>
        </w:rPr>
        <w:t>o w „Wymaganiach ogólnych”</w:t>
      </w:r>
    </w:p>
    <w:p w14:paraId="2E924F01" w14:textId="77777777" w:rsidR="002E24E1" w:rsidRPr="007B342D" w:rsidRDefault="002E24E1" w:rsidP="00957AB2">
      <w:pPr>
        <w:pStyle w:val="Specyfikacja2"/>
        <w:jc w:val="left"/>
        <w:rPr>
          <w:sz w:val="22"/>
          <w:szCs w:val="22"/>
        </w:rPr>
      </w:pPr>
      <w:bookmarkStart w:id="75" w:name="_Toc222560487"/>
      <w:r w:rsidRPr="007B342D">
        <w:rPr>
          <w:sz w:val="22"/>
          <w:szCs w:val="22"/>
        </w:rPr>
        <w:t>Sprzęt do wykonywania robót</w:t>
      </w:r>
      <w:bookmarkEnd w:id="75"/>
      <w:r w:rsidRPr="007B342D">
        <w:rPr>
          <w:sz w:val="22"/>
          <w:szCs w:val="22"/>
        </w:rPr>
        <w:t xml:space="preserve"> </w:t>
      </w:r>
    </w:p>
    <w:p w14:paraId="3DEDB693" w14:textId="77777777" w:rsidR="002E24E1" w:rsidRPr="007B342D" w:rsidRDefault="002E24E1" w:rsidP="00957AB2">
      <w:pPr>
        <w:pStyle w:val="Normalny1"/>
        <w:autoSpaceDE w:val="0"/>
        <w:spacing w:line="120" w:lineRule="atLeast"/>
        <w:rPr>
          <w:spacing w:val="-2"/>
          <w:sz w:val="22"/>
          <w:szCs w:val="22"/>
        </w:rPr>
      </w:pPr>
      <w:r w:rsidRPr="007B342D">
        <w:rPr>
          <w:spacing w:val="-2"/>
          <w:sz w:val="22"/>
          <w:szCs w:val="22"/>
        </w:rPr>
        <w:t>Do wykonywania robot należy stosować z elektronarzędzi i drobnego sprzętu budowlanego.</w:t>
      </w:r>
    </w:p>
    <w:p w14:paraId="6381FDBE" w14:textId="77777777" w:rsidR="002E24E1" w:rsidRPr="007B342D" w:rsidRDefault="002E24E1" w:rsidP="00957AB2">
      <w:pPr>
        <w:pStyle w:val="Normalny1"/>
        <w:autoSpaceDE w:val="0"/>
        <w:spacing w:line="200" w:lineRule="atLeast"/>
        <w:rPr>
          <w:spacing w:val="-2"/>
          <w:sz w:val="22"/>
          <w:szCs w:val="22"/>
        </w:rPr>
      </w:pPr>
    </w:p>
    <w:p w14:paraId="0CF041C9" w14:textId="77777777" w:rsidR="002E24E1" w:rsidRPr="007B342D" w:rsidRDefault="002E24E1" w:rsidP="00957AB2">
      <w:pPr>
        <w:pStyle w:val="Specyfikacja1"/>
        <w:jc w:val="left"/>
        <w:rPr>
          <w:sz w:val="22"/>
          <w:szCs w:val="22"/>
        </w:rPr>
      </w:pPr>
      <w:bookmarkStart w:id="76" w:name="_Toc222560488"/>
      <w:r w:rsidRPr="007B342D">
        <w:rPr>
          <w:sz w:val="22"/>
          <w:szCs w:val="22"/>
        </w:rPr>
        <w:t>TRANSPORT</w:t>
      </w:r>
      <w:bookmarkEnd w:id="76"/>
    </w:p>
    <w:p w14:paraId="781874BD" w14:textId="77777777" w:rsidR="002E24E1" w:rsidRPr="007B342D" w:rsidRDefault="002E24E1" w:rsidP="00957AB2">
      <w:pPr>
        <w:pStyle w:val="Specyfikacja2"/>
        <w:jc w:val="left"/>
        <w:rPr>
          <w:sz w:val="22"/>
          <w:szCs w:val="22"/>
        </w:rPr>
      </w:pPr>
      <w:bookmarkStart w:id="77" w:name="_Toc222560489"/>
      <w:r w:rsidRPr="007B342D">
        <w:rPr>
          <w:sz w:val="22"/>
          <w:szCs w:val="22"/>
        </w:rPr>
        <w:t>Wymagania ogólne</w:t>
      </w:r>
      <w:bookmarkEnd w:id="77"/>
    </w:p>
    <w:p w14:paraId="5D4363C1" w14:textId="77777777" w:rsidR="002E24E1" w:rsidRPr="007B342D" w:rsidRDefault="002E24E1" w:rsidP="00957AB2">
      <w:pPr>
        <w:pStyle w:val="Specyfikacja-podstawowy"/>
        <w:jc w:val="left"/>
        <w:rPr>
          <w:bCs/>
          <w:color w:val="000000"/>
          <w:sz w:val="22"/>
          <w:szCs w:val="22"/>
        </w:rPr>
      </w:pPr>
      <w:r w:rsidRPr="007B342D">
        <w:rPr>
          <w:bCs/>
          <w:color w:val="000000"/>
          <w:sz w:val="22"/>
          <w:szCs w:val="22"/>
        </w:rPr>
        <w:t>Ogólne wymagania dotyczące transportu podano w „Wymaganiach ogólnych” specyfikacji technicznej.</w:t>
      </w:r>
    </w:p>
    <w:p w14:paraId="7D56CEEF" w14:textId="77777777" w:rsidR="002E24E1" w:rsidRPr="007B342D" w:rsidRDefault="002E24E1" w:rsidP="00957AB2">
      <w:pPr>
        <w:pStyle w:val="Specyfikacja2"/>
        <w:jc w:val="left"/>
        <w:rPr>
          <w:sz w:val="22"/>
          <w:szCs w:val="22"/>
        </w:rPr>
      </w:pPr>
      <w:bookmarkStart w:id="78" w:name="_Toc222560490"/>
      <w:r w:rsidRPr="007B342D">
        <w:rPr>
          <w:sz w:val="22"/>
          <w:szCs w:val="22"/>
        </w:rPr>
        <w:t>Transport materiałów</w:t>
      </w:r>
      <w:bookmarkEnd w:id="78"/>
    </w:p>
    <w:p w14:paraId="064D8F47" w14:textId="77777777" w:rsidR="002E24E1" w:rsidRPr="007B342D" w:rsidRDefault="002E24E1" w:rsidP="00957AB2">
      <w:pPr>
        <w:pStyle w:val="Specyfikacja-podstawowy"/>
        <w:jc w:val="left"/>
        <w:rPr>
          <w:sz w:val="22"/>
          <w:szCs w:val="22"/>
        </w:rPr>
      </w:pPr>
      <w:r w:rsidRPr="007B342D">
        <w:rPr>
          <w:sz w:val="22"/>
          <w:szCs w:val="22"/>
        </w:rPr>
        <w:t>Farby w szczelnych opakowaniach można przewozić dowolnymi środkami transportu, zabezpieczone przed uszkodzeniami.</w:t>
      </w:r>
    </w:p>
    <w:p w14:paraId="687E525C" w14:textId="77777777" w:rsidR="002E24E1" w:rsidRPr="007B342D" w:rsidRDefault="002E24E1" w:rsidP="00957AB2">
      <w:pPr>
        <w:pStyle w:val="Specyfikacja2"/>
        <w:jc w:val="left"/>
        <w:rPr>
          <w:sz w:val="22"/>
          <w:szCs w:val="22"/>
        </w:rPr>
      </w:pPr>
      <w:bookmarkStart w:id="79" w:name="_Toc222560491"/>
      <w:r w:rsidRPr="007B342D">
        <w:rPr>
          <w:sz w:val="22"/>
          <w:szCs w:val="22"/>
        </w:rPr>
        <w:t>Przechowywanie i składowanie materiałów</w:t>
      </w:r>
      <w:bookmarkEnd w:id="79"/>
    </w:p>
    <w:p w14:paraId="512A7CC5" w14:textId="77777777" w:rsidR="002E24E1" w:rsidRPr="007B342D" w:rsidRDefault="002E24E1" w:rsidP="00957AB2">
      <w:pPr>
        <w:pStyle w:val="Specyfikacja-podstawowy"/>
        <w:jc w:val="left"/>
        <w:rPr>
          <w:bCs/>
          <w:color w:val="000000"/>
          <w:sz w:val="22"/>
          <w:szCs w:val="22"/>
        </w:rPr>
      </w:pPr>
      <w:r w:rsidRPr="007B342D">
        <w:rPr>
          <w:bCs/>
          <w:color w:val="000000"/>
          <w:sz w:val="22"/>
          <w:szCs w:val="22"/>
        </w:rPr>
        <w:t>Przechowywać w oryginalnych opakowaniach w pomieszczeniach zabezpieczonych przed wpływem warunków atmosferycznych w temperaturze dodatniej, zgodnie z instrukcją producenta. Farby chlorokauczukowe do malowania znaków przechowywać z dala od źródła ognia.</w:t>
      </w:r>
    </w:p>
    <w:p w14:paraId="66017A3D" w14:textId="77777777" w:rsidR="002E24E1" w:rsidRPr="007B342D" w:rsidRDefault="002E24E1" w:rsidP="00957AB2">
      <w:pPr>
        <w:pStyle w:val="Specyfikacja1"/>
        <w:jc w:val="left"/>
        <w:rPr>
          <w:sz w:val="22"/>
          <w:szCs w:val="22"/>
        </w:rPr>
      </w:pPr>
      <w:bookmarkStart w:id="80" w:name="_Toc222560492"/>
      <w:r w:rsidRPr="007B342D">
        <w:rPr>
          <w:sz w:val="22"/>
          <w:szCs w:val="22"/>
        </w:rPr>
        <w:t>WYKONANIE ROBÓT</w:t>
      </w:r>
      <w:bookmarkEnd w:id="80"/>
    </w:p>
    <w:p w14:paraId="61BB6CD8" w14:textId="77777777" w:rsidR="002E24E1" w:rsidRPr="007B342D" w:rsidRDefault="002E24E1" w:rsidP="00957AB2">
      <w:pPr>
        <w:pStyle w:val="Specyfikacja2"/>
        <w:jc w:val="left"/>
        <w:rPr>
          <w:sz w:val="22"/>
          <w:szCs w:val="22"/>
        </w:rPr>
      </w:pPr>
      <w:bookmarkStart w:id="81" w:name="_Toc222560493"/>
      <w:r w:rsidRPr="007B342D">
        <w:rPr>
          <w:sz w:val="22"/>
          <w:szCs w:val="22"/>
        </w:rPr>
        <w:t>Wymagania ogólne</w:t>
      </w:r>
      <w:bookmarkEnd w:id="81"/>
    </w:p>
    <w:p w14:paraId="6E4B8FE1" w14:textId="77777777" w:rsidR="002E24E1" w:rsidRPr="007B342D" w:rsidRDefault="002E24E1" w:rsidP="00957AB2">
      <w:pPr>
        <w:pStyle w:val="Specyfikacja-podstawowy"/>
        <w:jc w:val="left"/>
        <w:rPr>
          <w:color w:val="000000"/>
          <w:sz w:val="22"/>
          <w:szCs w:val="22"/>
        </w:rPr>
      </w:pPr>
      <w:r w:rsidRPr="007B342D">
        <w:rPr>
          <w:color w:val="000000"/>
          <w:sz w:val="22"/>
          <w:szCs w:val="22"/>
        </w:rPr>
        <w:t>Ogólne wymagania dotyczące kontroli jakości robót podano w „Wymaganiach ogólnych” specyfikacji technicznej.</w:t>
      </w:r>
    </w:p>
    <w:p w14:paraId="63DB9CC7" w14:textId="77777777" w:rsidR="002E24E1" w:rsidRPr="007B342D" w:rsidRDefault="002E24E1" w:rsidP="00957AB2">
      <w:pPr>
        <w:pStyle w:val="Specyfikacja2"/>
        <w:jc w:val="left"/>
        <w:rPr>
          <w:sz w:val="22"/>
          <w:szCs w:val="22"/>
        </w:rPr>
      </w:pPr>
      <w:bookmarkStart w:id="82" w:name="_Toc222560494"/>
      <w:r w:rsidRPr="007B342D">
        <w:rPr>
          <w:sz w:val="22"/>
          <w:szCs w:val="22"/>
        </w:rPr>
        <w:t>Warunki przystąpienia do robót</w:t>
      </w:r>
      <w:bookmarkEnd w:id="82"/>
    </w:p>
    <w:p w14:paraId="7B1A69D0" w14:textId="77777777" w:rsidR="002E24E1" w:rsidRPr="007B342D" w:rsidRDefault="002E24E1" w:rsidP="00957AB2">
      <w:pPr>
        <w:pStyle w:val="Specyfikacja-podstawowy"/>
        <w:jc w:val="left"/>
        <w:rPr>
          <w:sz w:val="22"/>
          <w:szCs w:val="22"/>
        </w:rPr>
      </w:pPr>
      <w:r w:rsidRPr="007B342D">
        <w:rPr>
          <w:sz w:val="22"/>
          <w:szCs w:val="22"/>
        </w:rPr>
        <w:t xml:space="preserve">Przed przystąpieniem do wykonywania powłok malarskich pokrywczych należy zakończyć roboty budowlane stanu surowego. </w:t>
      </w:r>
    </w:p>
    <w:p w14:paraId="3F5A4381" w14:textId="77777777" w:rsidR="002E24E1" w:rsidRPr="007B342D" w:rsidRDefault="002E24E1" w:rsidP="00957AB2">
      <w:pPr>
        <w:pStyle w:val="Specyfikacja-podstawowy"/>
        <w:jc w:val="left"/>
        <w:rPr>
          <w:sz w:val="22"/>
          <w:szCs w:val="22"/>
        </w:rPr>
      </w:pPr>
      <w:r w:rsidRPr="007B342D">
        <w:rPr>
          <w:sz w:val="22"/>
          <w:szCs w:val="22"/>
        </w:rPr>
        <w:t>Powierzchnie betonowe powinny by ć oczyszczone z wystających grudek związanego betonu oraz tłustych plam i kurzu. Wystające elementy metalowe, których nie można usunąć powinny być zabezpieczone antykorozyjnie.</w:t>
      </w:r>
    </w:p>
    <w:p w14:paraId="04DC77EB" w14:textId="77777777" w:rsidR="002E24E1" w:rsidRPr="007B342D" w:rsidRDefault="002E24E1" w:rsidP="00957AB2">
      <w:pPr>
        <w:pStyle w:val="Specyfikacja-podstawowy"/>
        <w:jc w:val="left"/>
        <w:rPr>
          <w:sz w:val="22"/>
          <w:szCs w:val="22"/>
        </w:rPr>
      </w:pPr>
      <w:r w:rsidRPr="007B342D">
        <w:rPr>
          <w:sz w:val="22"/>
          <w:szCs w:val="22"/>
        </w:rPr>
        <w:t>Ubytki w powierzchni betonu należy wypełnić zaprawą cementową lub specjalnymi mieszankami (posiadającymi aprobaty techniczne) z odpowiednim wyprzedzeniem i zatrzeć tak aby jej równość odpowiadała całej otaczającej powierzchni.</w:t>
      </w:r>
    </w:p>
    <w:p w14:paraId="18F133DC" w14:textId="77777777" w:rsidR="002E24E1" w:rsidRPr="007B342D" w:rsidRDefault="002E24E1" w:rsidP="00957AB2">
      <w:pPr>
        <w:pStyle w:val="Specyfikacja-podstawowy"/>
        <w:jc w:val="left"/>
        <w:rPr>
          <w:sz w:val="22"/>
          <w:szCs w:val="22"/>
        </w:rPr>
      </w:pPr>
      <w:r w:rsidRPr="007B342D">
        <w:rPr>
          <w:sz w:val="22"/>
          <w:szCs w:val="22"/>
        </w:rPr>
        <w:t>Wszelkie uszkodzenia tynków powinny być usunięte przez wypełnienie odpowiednią zaprawą cementową i zatarte do równej powierzchni. Powierzchnia tynków powinna być pozbawiona zanieczyszczeń a wystające metalowe elementy zabezpieczone antykorozyjnie.</w:t>
      </w:r>
    </w:p>
    <w:p w14:paraId="785F4F51" w14:textId="77777777" w:rsidR="002E24E1" w:rsidRPr="007B342D" w:rsidRDefault="002E24E1" w:rsidP="00957AB2">
      <w:pPr>
        <w:pStyle w:val="Specyfikacja-podstawowy"/>
        <w:jc w:val="left"/>
        <w:rPr>
          <w:sz w:val="22"/>
          <w:szCs w:val="22"/>
        </w:rPr>
      </w:pPr>
      <w:r w:rsidRPr="007B342D">
        <w:rPr>
          <w:sz w:val="22"/>
          <w:szCs w:val="22"/>
        </w:rPr>
        <w:t xml:space="preserve">Podłoża z płyt </w:t>
      </w:r>
      <w:proofErr w:type="spellStart"/>
      <w:r w:rsidRPr="007B342D">
        <w:rPr>
          <w:sz w:val="22"/>
          <w:szCs w:val="22"/>
        </w:rPr>
        <w:t>kartonowo-gipsowych</w:t>
      </w:r>
      <w:proofErr w:type="spellEnd"/>
      <w:r w:rsidRPr="007B342D">
        <w:rPr>
          <w:sz w:val="22"/>
          <w:szCs w:val="22"/>
        </w:rPr>
        <w:t xml:space="preserve"> odkurzone, bez plam tłuszczu. Wkręty mocujące oraz styki płyt powinny być zaszpachlowane. Uszkodzone fragmenty płyt naprawione masą szpachlową, na którą wydano aprobatę techniczną.</w:t>
      </w:r>
    </w:p>
    <w:p w14:paraId="7B72D2CE" w14:textId="6416C9D9" w:rsidR="002E24E1" w:rsidRPr="007B342D" w:rsidRDefault="002E24E1" w:rsidP="00957AB2">
      <w:pPr>
        <w:pStyle w:val="Specyfikacja-podstawowy"/>
        <w:jc w:val="left"/>
        <w:rPr>
          <w:sz w:val="22"/>
          <w:szCs w:val="22"/>
        </w:rPr>
      </w:pPr>
      <w:r w:rsidRPr="007B342D">
        <w:rPr>
          <w:sz w:val="22"/>
          <w:szCs w:val="22"/>
        </w:rPr>
        <w:t>W przypadku stwierdzenia niezgodności podłoży z wymaganiami jw. należy określić zakres prac, rodzaje materiałów oraz sposoby usunięcia tych niezgodności. Następnie przeprowadzić ponowną kontrolę podłoży a wyniki odnotować w formie protokołu kontroli</w:t>
      </w:r>
      <w:r w:rsidR="001F056A">
        <w:rPr>
          <w:sz w:val="22"/>
          <w:szCs w:val="22"/>
        </w:rPr>
        <w:t>.</w:t>
      </w:r>
    </w:p>
    <w:p w14:paraId="7F0E16C1" w14:textId="77777777" w:rsidR="002E24E1" w:rsidRPr="007B342D" w:rsidRDefault="002E24E1" w:rsidP="00957AB2">
      <w:pPr>
        <w:pStyle w:val="Specyfikacja2"/>
        <w:jc w:val="left"/>
        <w:rPr>
          <w:sz w:val="22"/>
          <w:szCs w:val="22"/>
        </w:rPr>
      </w:pPr>
      <w:bookmarkStart w:id="83" w:name="_Toc222560495"/>
      <w:r w:rsidRPr="007B342D">
        <w:rPr>
          <w:sz w:val="22"/>
          <w:szCs w:val="22"/>
        </w:rPr>
        <w:t>Przygotowanie podłoża</w:t>
      </w:r>
      <w:bookmarkEnd w:id="83"/>
    </w:p>
    <w:p w14:paraId="5A8BD5EF" w14:textId="77777777" w:rsidR="002E24E1" w:rsidRPr="007B342D" w:rsidRDefault="002E24E1" w:rsidP="00957AB2">
      <w:pPr>
        <w:pStyle w:val="Specyfikacja-podstawowy"/>
        <w:jc w:val="left"/>
        <w:rPr>
          <w:sz w:val="22"/>
          <w:szCs w:val="22"/>
        </w:rPr>
      </w:pPr>
      <w:r w:rsidRPr="007B342D">
        <w:rPr>
          <w:sz w:val="22"/>
          <w:szCs w:val="22"/>
        </w:rPr>
        <w:t>Roboty malarskie nie powinny być prowadzone :</w:t>
      </w:r>
    </w:p>
    <w:p w14:paraId="419B1A59" w14:textId="77777777" w:rsidR="002E24E1" w:rsidRPr="007B342D" w:rsidRDefault="002E24E1" w:rsidP="002D1CD7">
      <w:pPr>
        <w:pStyle w:val="Specyfikacja-podstawowy"/>
        <w:numPr>
          <w:ilvl w:val="0"/>
          <w:numId w:val="49"/>
        </w:numPr>
        <w:jc w:val="left"/>
        <w:rPr>
          <w:sz w:val="22"/>
          <w:szCs w:val="22"/>
        </w:rPr>
      </w:pPr>
      <w:r w:rsidRPr="007B342D">
        <w:rPr>
          <w:sz w:val="22"/>
          <w:szCs w:val="22"/>
        </w:rPr>
        <w:t>podczas opadów atmosferycznych (w przypadku robót na zewnątrz budynku</w:t>
      </w:r>
    </w:p>
    <w:p w14:paraId="764EB114" w14:textId="77777777" w:rsidR="002E24E1" w:rsidRPr="007B342D" w:rsidRDefault="002E24E1" w:rsidP="002D1CD7">
      <w:pPr>
        <w:pStyle w:val="Specyfikacja-podstawowy"/>
        <w:numPr>
          <w:ilvl w:val="0"/>
          <w:numId w:val="49"/>
        </w:numPr>
        <w:jc w:val="left"/>
        <w:rPr>
          <w:sz w:val="22"/>
          <w:szCs w:val="22"/>
        </w:rPr>
      </w:pPr>
      <w:r w:rsidRPr="007B342D">
        <w:rPr>
          <w:sz w:val="22"/>
          <w:szCs w:val="22"/>
        </w:rPr>
        <w:t>w temperaturze poniżej +</w:t>
      </w:r>
      <w:smartTag w:uri="urn:schemas-microsoft-com:office:smarttags" w:element="metricconverter">
        <w:smartTagPr>
          <w:attr w:name="ProductID" w:val="5ﾰC"/>
        </w:smartTagPr>
        <w:r w:rsidRPr="007B342D">
          <w:rPr>
            <w:sz w:val="22"/>
            <w:szCs w:val="22"/>
          </w:rPr>
          <w:t>5°C</w:t>
        </w:r>
      </w:smartTag>
      <w:r w:rsidRPr="007B342D">
        <w:rPr>
          <w:sz w:val="22"/>
          <w:szCs w:val="22"/>
        </w:rPr>
        <w:t xml:space="preserve">, z dodatkowym zastrzeżeniem, aby w ciągu doby nie następował spadek temperatury poniżej </w:t>
      </w:r>
      <w:smartTag w:uri="urn:schemas-microsoft-com:office:smarttags" w:element="metricconverter">
        <w:smartTagPr>
          <w:attr w:name="ProductID" w:val="0ﾰC"/>
        </w:smartTagPr>
        <w:r w:rsidRPr="007B342D">
          <w:rPr>
            <w:sz w:val="22"/>
            <w:szCs w:val="22"/>
          </w:rPr>
          <w:t>0°C</w:t>
        </w:r>
      </w:smartTag>
      <w:r w:rsidRPr="007B342D">
        <w:rPr>
          <w:sz w:val="22"/>
          <w:szCs w:val="22"/>
        </w:rPr>
        <w:t>,</w:t>
      </w:r>
    </w:p>
    <w:p w14:paraId="43EC49EC" w14:textId="77777777" w:rsidR="002E24E1" w:rsidRPr="007B342D" w:rsidRDefault="002E24E1" w:rsidP="002D1CD7">
      <w:pPr>
        <w:pStyle w:val="Specyfikacja-podstawowy"/>
        <w:numPr>
          <w:ilvl w:val="0"/>
          <w:numId w:val="49"/>
        </w:numPr>
        <w:jc w:val="left"/>
        <w:rPr>
          <w:sz w:val="22"/>
          <w:szCs w:val="22"/>
        </w:rPr>
      </w:pPr>
      <w:r w:rsidRPr="007B342D">
        <w:rPr>
          <w:sz w:val="22"/>
          <w:szCs w:val="22"/>
        </w:rPr>
        <w:t xml:space="preserve">w temperaturze powyżej </w:t>
      </w:r>
      <w:smartTag w:uri="urn:schemas-microsoft-com:office:smarttags" w:element="metricconverter">
        <w:smartTagPr>
          <w:attr w:name="ProductID" w:val="25ﾰC"/>
        </w:smartTagPr>
        <w:r w:rsidRPr="007B342D">
          <w:rPr>
            <w:sz w:val="22"/>
            <w:szCs w:val="22"/>
          </w:rPr>
          <w:t>25°C</w:t>
        </w:r>
      </w:smartTag>
      <w:r w:rsidRPr="007B342D">
        <w:rPr>
          <w:sz w:val="22"/>
          <w:szCs w:val="22"/>
        </w:rPr>
        <w:t xml:space="preserve">, z dodatkowym zastrzeżeniem, aby temperatura podłoża nie była wyższa niż </w:t>
      </w:r>
      <w:smartTag w:uri="urn:schemas-microsoft-com:office:smarttags" w:element="metricconverter">
        <w:smartTagPr>
          <w:attr w:name="ProductID" w:val="20ﾰC"/>
        </w:smartTagPr>
        <w:r w:rsidRPr="007B342D">
          <w:rPr>
            <w:sz w:val="22"/>
            <w:szCs w:val="22"/>
          </w:rPr>
          <w:t>20°C</w:t>
        </w:r>
      </w:smartTag>
      <w:r w:rsidRPr="007B342D">
        <w:rPr>
          <w:sz w:val="22"/>
          <w:szCs w:val="22"/>
        </w:rPr>
        <w:t xml:space="preserve"> (np. w miejscach bardzo nasłonecznionych).</w:t>
      </w:r>
    </w:p>
    <w:p w14:paraId="5ADCADBC" w14:textId="77777777" w:rsidR="002E24E1" w:rsidRPr="007B342D" w:rsidRDefault="002E24E1" w:rsidP="00957AB2">
      <w:pPr>
        <w:pStyle w:val="Specyfikacja-podstawowy"/>
        <w:jc w:val="left"/>
        <w:rPr>
          <w:sz w:val="22"/>
          <w:szCs w:val="22"/>
        </w:rPr>
      </w:pPr>
      <w:r w:rsidRPr="007B342D">
        <w:rPr>
          <w:sz w:val="22"/>
          <w:szCs w:val="22"/>
        </w:rPr>
        <w:t>W przypadku wystąpienia opadów w trakcie prowadzenia robót malarskich świeżo pomalowane, nie wyschnięte powierzchnie należy osłonić.</w:t>
      </w:r>
    </w:p>
    <w:p w14:paraId="5F01FEAE" w14:textId="77777777" w:rsidR="002E24E1" w:rsidRPr="007B342D" w:rsidRDefault="002E24E1" w:rsidP="00957AB2">
      <w:pPr>
        <w:pStyle w:val="Specyfikacja-podstawowy"/>
        <w:jc w:val="left"/>
        <w:rPr>
          <w:sz w:val="22"/>
          <w:szCs w:val="22"/>
        </w:rPr>
      </w:pPr>
      <w:r w:rsidRPr="007B342D">
        <w:rPr>
          <w:sz w:val="22"/>
          <w:szCs w:val="22"/>
        </w:rPr>
        <w:lastRenderedPageBreak/>
        <w:t xml:space="preserve">Roboty malarskie można rozpocząć, jeżeli wilgotność podłoży mineralnych (tynki, beton, mur, płyty włóknisto - mineralne itp.) przewidzianych pod malowanie jest większa niż podano w tablicy nr </w:t>
      </w:r>
      <w:smartTag w:uri="urn:schemas-microsoft-com:office:smarttags" w:element="metricconverter">
        <w:smartTagPr>
          <w:attr w:name="ProductID" w:val="1, a"/>
        </w:smartTagPr>
        <w:r w:rsidRPr="007B342D">
          <w:rPr>
            <w:sz w:val="22"/>
            <w:szCs w:val="22"/>
          </w:rPr>
          <w:t>1, a</w:t>
        </w:r>
      </w:smartTag>
      <w:r w:rsidRPr="007B342D">
        <w:rPr>
          <w:sz w:val="22"/>
          <w:szCs w:val="22"/>
        </w:rPr>
        <w:t xml:space="preserve"> w przypadku podłoży drewnianych nie większa niż12%</w:t>
      </w:r>
    </w:p>
    <w:p w14:paraId="6A943CF0" w14:textId="77777777" w:rsidR="002E24E1" w:rsidRPr="007B342D" w:rsidRDefault="002E24E1" w:rsidP="00957AB2">
      <w:pPr>
        <w:pStyle w:val="Specyfikacja-podstawowy"/>
        <w:spacing w:before="120" w:after="120"/>
        <w:jc w:val="left"/>
        <w:rPr>
          <w:i/>
          <w:sz w:val="22"/>
          <w:szCs w:val="22"/>
        </w:rPr>
      </w:pPr>
      <w:r w:rsidRPr="007B342D">
        <w:rPr>
          <w:i/>
          <w:sz w:val="22"/>
          <w:szCs w:val="22"/>
        </w:rPr>
        <w:t>Największa dopuszczalna wilgotność podłoży mineralnych przeznaczonych pod malowanie</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0"/>
        <w:gridCol w:w="6440"/>
        <w:gridCol w:w="2910"/>
      </w:tblGrid>
      <w:tr w:rsidR="002E24E1" w:rsidRPr="007B342D" w14:paraId="4EEB4405" w14:textId="77777777" w:rsidTr="00065E04">
        <w:tc>
          <w:tcPr>
            <w:tcW w:w="0" w:type="auto"/>
            <w:vAlign w:val="center"/>
          </w:tcPr>
          <w:p w14:paraId="53F2BA53" w14:textId="77777777" w:rsidR="002E24E1" w:rsidRPr="007B342D" w:rsidRDefault="002E24E1" w:rsidP="00957AB2">
            <w:pPr>
              <w:pStyle w:val="Specyfikacja-podstawowy"/>
              <w:jc w:val="left"/>
              <w:rPr>
                <w:sz w:val="22"/>
                <w:szCs w:val="22"/>
              </w:rPr>
            </w:pPr>
            <w:r w:rsidRPr="007B342D">
              <w:rPr>
                <w:sz w:val="22"/>
                <w:szCs w:val="22"/>
              </w:rPr>
              <w:t>Lp.</w:t>
            </w:r>
          </w:p>
        </w:tc>
        <w:tc>
          <w:tcPr>
            <w:tcW w:w="6459" w:type="dxa"/>
            <w:vAlign w:val="center"/>
          </w:tcPr>
          <w:p w14:paraId="21E2D4A7" w14:textId="77777777" w:rsidR="002E24E1" w:rsidRPr="007B342D" w:rsidRDefault="002E24E1" w:rsidP="00957AB2">
            <w:pPr>
              <w:pStyle w:val="Specyfikacja-podstawowy"/>
              <w:jc w:val="left"/>
              <w:rPr>
                <w:sz w:val="22"/>
                <w:szCs w:val="22"/>
              </w:rPr>
            </w:pPr>
            <w:r w:rsidRPr="007B342D">
              <w:rPr>
                <w:sz w:val="22"/>
                <w:szCs w:val="22"/>
              </w:rPr>
              <w:t>Rodzaj farby</w:t>
            </w:r>
          </w:p>
        </w:tc>
        <w:tc>
          <w:tcPr>
            <w:tcW w:w="2918" w:type="dxa"/>
            <w:vAlign w:val="center"/>
          </w:tcPr>
          <w:p w14:paraId="1604BD9F" w14:textId="77777777" w:rsidR="002E24E1" w:rsidRPr="007B342D" w:rsidRDefault="002E24E1" w:rsidP="00957AB2">
            <w:pPr>
              <w:pStyle w:val="Specyfikacja-podstawowy"/>
              <w:jc w:val="left"/>
              <w:rPr>
                <w:sz w:val="22"/>
                <w:szCs w:val="22"/>
              </w:rPr>
            </w:pPr>
            <w:r w:rsidRPr="007B342D">
              <w:rPr>
                <w:sz w:val="22"/>
                <w:szCs w:val="22"/>
              </w:rPr>
              <w:t>Największa wilgotność podłoża, w % masy</w:t>
            </w:r>
          </w:p>
        </w:tc>
      </w:tr>
      <w:tr w:rsidR="002E24E1" w:rsidRPr="007B342D" w14:paraId="62BD54E9" w14:textId="77777777" w:rsidTr="00065E04">
        <w:trPr>
          <w:trHeight w:val="395"/>
        </w:trPr>
        <w:tc>
          <w:tcPr>
            <w:tcW w:w="0" w:type="auto"/>
            <w:vAlign w:val="center"/>
          </w:tcPr>
          <w:p w14:paraId="329D43B1" w14:textId="77777777" w:rsidR="002E24E1" w:rsidRPr="007B342D" w:rsidRDefault="002E24E1" w:rsidP="00957AB2">
            <w:pPr>
              <w:pStyle w:val="Specyfikacja-podstawowy"/>
              <w:jc w:val="left"/>
              <w:rPr>
                <w:sz w:val="22"/>
                <w:szCs w:val="22"/>
              </w:rPr>
            </w:pPr>
            <w:r w:rsidRPr="007B342D">
              <w:rPr>
                <w:sz w:val="22"/>
                <w:szCs w:val="22"/>
              </w:rPr>
              <w:t>1</w:t>
            </w:r>
          </w:p>
        </w:tc>
        <w:tc>
          <w:tcPr>
            <w:tcW w:w="6459" w:type="dxa"/>
            <w:vAlign w:val="center"/>
          </w:tcPr>
          <w:p w14:paraId="563AA8E7" w14:textId="77777777" w:rsidR="002E24E1" w:rsidRPr="007B342D" w:rsidRDefault="002E24E1" w:rsidP="00957AB2">
            <w:pPr>
              <w:pStyle w:val="Specyfikacja-podstawowy"/>
              <w:jc w:val="left"/>
              <w:rPr>
                <w:sz w:val="22"/>
                <w:szCs w:val="22"/>
              </w:rPr>
            </w:pPr>
            <w:r w:rsidRPr="007B342D">
              <w:rPr>
                <w:sz w:val="22"/>
                <w:szCs w:val="22"/>
              </w:rPr>
              <w:t>Farby dyspersyjne, na spoiwach żywicznych rozcieńczalnych wodą</w:t>
            </w:r>
          </w:p>
        </w:tc>
        <w:tc>
          <w:tcPr>
            <w:tcW w:w="2918" w:type="dxa"/>
            <w:vAlign w:val="center"/>
          </w:tcPr>
          <w:p w14:paraId="236E8A53" w14:textId="77777777" w:rsidR="002E24E1" w:rsidRPr="007B342D" w:rsidRDefault="002E24E1" w:rsidP="00957AB2">
            <w:pPr>
              <w:pStyle w:val="Specyfikacja-podstawowy"/>
              <w:jc w:val="left"/>
              <w:rPr>
                <w:sz w:val="22"/>
                <w:szCs w:val="22"/>
              </w:rPr>
            </w:pPr>
            <w:r w:rsidRPr="007B342D">
              <w:rPr>
                <w:sz w:val="22"/>
                <w:szCs w:val="22"/>
              </w:rPr>
              <w:t>4</w:t>
            </w:r>
          </w:p>
        </w:tc>
      </w:tr>
      <w:tr w:rsidR="002E24E1" w:rsidRPr="007B342D" w14:paraId="48A98D6A" w14:textId="77777777" w:rsidTr="00065E04">
        <w:trPr>
          <w:trHeight w:val="363"/>
        </w:trPr>
        <w:tc>
          <w:tcPr>
            <w:tcW w:w="0" w:type="auto"/>
            <w:vAlign w:val="center"/>
          </w:tcPr>
          <w:p w14:paraId="146F68C8" w14:textId="77777777" w:rsidR="002E24E1" w:rsidRPr="007B342D" w:rsidRDefault="002E24E1" w:rsidP="00957AB2">
            <w:pPr>
              <w:pStyle w:val="Specyfikacja-podstawowy"/>
              <w:jc w:val="left"/>
              <w:rPr>
                <w:sz w:val="22"/>
                <w:szCs w:val="22"/>
              </w:rPr>
            </w:pPr>
            <w:r w:rsidRPr="007B342D">
              <w:rPr>
                <w:sz w:val="22"/>
                <w:szCs w:val="22"/>
              </w:rPr>
              <w:t>2</w:t>
            </w:r>
          </w:p>
        </w:tc>
        <w:tc>
          <w:tcPr>
            <w:tcW w:w="6459" w:type="dxa"/>
            <w:vAlign w:val="center"/>
          </w:tcPr>
          <w:p w14:paraId="111376FC" w14:textId="77777777" w:rsidR="002E24E1" w:rsidRPr="007B342D" w:rsidRDefault="002E24E1" w:rsidP="00957AB2">
            <w:pPr>
              <w:pStyle w:val="Specyfikacja-podstawowy"/>
              <w:jc w:val="left"/>
              <w:rPr>
                <w:sz w:val="22"/>
                <w:szCs w:val="22"/>
              </w:rPr>
            </w:pPr>
            <w:r w:rsidRPr="007B342D">
              <w:rPr>
                <w:sz w:val="22"/>
                <w:szCs w:val="22"/>
              </w:rPr>
              <w:t>Farby na spoiwach żywicznych rozpuszczalnikowych</w:t>
            </w:r>
          </w:p>
        </w:tc>
        <w:tc>
          <w:tcPr>
            <w:tcW w:w="2918" w:type="dxa"/>
            <w:vAlign w:val="center"/>
          </w:tcPr>
          <w:p w14:paraId="32C8491C" w14:textId="77777777" w:rsidR="002E24E1" w:rsidRPr="007B342D" w:rsidRDefault="002E24E1" w:rsidP="00957AB2">
            <w:pPr>
              <w:pStyle w:val="Specyfikacja-podstawowy"/>
              <w:jc w:val="left"/>
              <w:rPr>
                <w:sz w:val="22"/>
                <w:szCs w:val="22"/>
              </w:rPr>
            </w:pPr>
            <w:r w:rsidRPr="007B342D">
              <w:rPr>
                <w:sz w:val="22"/>
                <w:szCs w:val="22"/>
              </w:rPr>
              <w:t>3</w:t>
            </w:r>
          </w:p>
        </w:tc>
      </w:tr>
      <w:tr w:rsidR="002E24E1" w:rsidRPr="007B342D" w14:paraId="57D3856F" w14:textId="77777777" w:rsidTr="00065E04">
        <w:trPr>
          <w:trHeight w:val="658"/>
        </w:trPr>
        <w:tc>
          <w:tcPr>
            <w:tcW w:w="0" w:type="auto"/>
            <w:vAlign w:val="center"/>
          </w:tcPr>
          <w:p w14:paraId="2BA2F7F9" w14:textId="77777777" w:rsidR="002E24E1" w:rsidRPr="007B342D" w:rsidRDefault="002E24E1" w:rsidP="00957AB2">
            <w:pPr>
              <w:pStyle w:val="Specyfikacja-podstawowy"/>
              <w:jc w:val="left"/>
              <w:rPr>
                <w:sz w:val="22"/>
                <w:szCs w:val="22"/>
              </w:rPr>
            </w:pPr>
            <w:r w:rsidRPr="007B342D">
              <w:rPr>
                <w:sz w:val="22"/>
                <w:szCs w:val="22"/>
              </w:rPr>
              <w:t>3</w:t>
            </w:r>
          </w:p>
        </w:tc>
        <w:tc>
          <w:tcPr>
            <w:tcW w:w="6459" w:type="dxa"/>
            <w:vAlign w:val="center"/>
          </w:tcPr>
          <w:p w14:paraId="260FC47B" w14:textId="77777777" w:rsidR="002E24E1" w:rsidRPr="007B342D" w:rsidRDefault="002E24E1" w:rsidP="00957AB2">
            <w:pPr>
              <w:pStyle w:val="Specyfikacja-podstawowy"/>
              <w:jc w:val="left"/>
              <w:rPr>
                <w:sz w:val="22"/>
                <w:szCs w:val="22"/>
              </w:rPr>
            </w:pPr>
            <w:r w:rsidRPr="007B342D">
              <w:rPr>
                <w:sz w:val="22"/>
                <w:szCs w:val="22"/>
              </w:rPr>
              <w:t>Farby na spoiwach mineralnych bez lub z dodatkami modyfikującymi w postaci suchych mieszanek rozcieńczalnych wodą lub w postaci ciekłej</w:t>
            </w:r>
          </w:p>
        </w:tc>
        <w:tc>
          <w:tcPr>
            <w:tcW w:w="2918" w:type="dxa"/>
            <w:vAlign w:val="center"/>
          </w:tcPr>
          <w:p w14:paraId="45F15EED" w14:textId="77777777" w:rsidR="002E24E1" w:rsidRPr="007B342D" w:rsidRDefault="002E24E1" w:rsidP="00957AB2">
            <w:pPr>
              <w:pStyle w:val="Specyfikacja-podstawowy"/>
              <w:jc w:val="left"/>
              <w:rPr>
                <w:sz w:val="22"/>
                <w:szCs w:val="22"/>
              </w:rPr>
            </w:pPr>
            <w:r w:rsidRPr="007B342D">
              <w:rPr>
                <w:sz w:val="22"/>
                <w:szCs w:val="22"/>
              </w:rPr>
              <w:t>6</w:t>
            </w:r>
          </w:p>
        </w:tc>
      </w:tr>
      <w:tr w:rsidR="002E24E1" w:rsidRPr="007B342D" w14:paraId="68A96903" w14:textId="77777777" w:rsidTr="00065E04">
        <w:trPr>
          <w:trHeight w:val="392"/>
        </w:trPr>
        <w:tc>
          <w:tcPr>
            <w:tcW w:w="0" w:type="auto"/>
            <w:vAlign w:val="center"/>
          </w:tcPr>
          <w:p w14:paraId="68B2DD45" w14:textId="77777777" w:rsidR="002E24E1" w:rsidRPr="007B342D" w:rsidRDefault="002E24E1" w:rsidP="00957AB2">
            <w:pPr>
              <w:pStyle w:val="Specyfikacja-podstawowy"/>
              <w:jc w:val="left"/>
              <w:rPr>
                <w:sz w:val="22"/>
                <w:szCs w:val="22"/>
              </w:rPr>
            </w:pPr>
            <w:r w:rsidRPr="007B342D">
              <w:rPr>
                <w:sz w:val="22"/>
                <w:szCs w:val="22"/>
              </w:rPr>
              <w:t>4</w:t>
            </w:r>
          </w:p>
        </w:tc>
        <w:tc>
          <w:tcPr>
            <w:tcW w:w="6459" w:type="dxa"/>
            <w:vAlign w:val="center"/>
          </w:tcPr>
          <w:p w14:paraId="30DF9A20" w14:textId="77777777" w:rsidR="002E24E1" w:rsidRPr="007B342D" w:rsidRDefault="002E24E1" w:rsidP="00957AB2">
            <w:pPr>
              <w:pStyle w:val="Specyfikacja-podstawowy"/>
              <w:jc w:val="left"/>
              <w:rPr>
                <w:sz w:val="22"/>
                <w:szCs w:val="22"/>
              </w:rPr>
            </w:pPr>
            <w:r w:rsidRPr="007B342D">
              <w:rPr>
                <w:sz w:val="22"/>
                <w:szCs w:val="22"/>
              </w:rPr>
              <w:t>Farby na spoiwach mineralno-organicznych</w:t>
            </w:r>
          </w:p>
        </w:tc>
        <w:tc>
          <w:tcPr>
            <w:tcW w:w="2918" w:type="dxa"/>
            <w:vAlign w:val="center"/>
          </w:tcPr>
          <w:p w14:paraId="0D289359" w14:textId="77777777" w:rsidR="002E24E1" w:rsidRPr="007B342D" w:rsidRDefault="002E24E1" w:rsidP="00957AB2">
            <w:pPr>
              <w:pStyle w:val="Specyfikacja-podstawowy"/>
              <w:jc w:val="left"/>
              <w:rPr>
                <w:sz w:val="22"/>
                <w:szCs w:val="22"/>
              </w:rPr>
            </w:pPr>
            <w:r w:rsidRPr="007B342D">
              <w:rPr>
                <w:sz w:val="22"/>
                <w:szCs w:val="22"/>
              </w:rPr>
              <w:t>4</w:t>
            </w:r>
          </w:p>
        </w:tc>
      </w:tr>
    </w:tbl>
    <w:p w14:paraId="462E9452" w14:textId="77777777" w:rsidR="002E24E1" w:rsidRPr="007B342D" w:rsidRDefault="002E24E1" w:rsidP="00957AB2">
      <w:pPr>
        <w:pStyle w:val="Specyfikacja-podstawowy"/>
        <w:jc w:val="left"/>
        <w:rPr>
          <w:sz w:val="22"/>
          <w:szCs w:val="22"/>
        </w:rPr>
      </w:pPr>
    </w:p>
    <w:p w14:paraId="03FCEDC7" w14:textId="77777777" w:rsidR="002E24E1" w:rsidRPr="007B342D" w:rsidRDefault="002E24E1" w:rsidP="00957AB2">
      <w:pPr>
        <w:pStyle w:val="Specyfikacja-podstawowy"/>
        <w:jc w:val="left"/>
        <w:rPr>
          <w:sz w:val="22"/>
          <w:szCs w:val="22"/>
        </w:rPr>
      </w:pPr>
      <w:r w:rsidRPr="007B342D">
        <w:rPr>
          <w:sz w:val="22"/>
          <w:szCs w:val="22"/>
        </w:rPr>
        <w:t>Prace malarskie - zabezpieczenia antykorozyjne na podłożach stalowych prowadzić należy przy wilgotności względnej powietrza nie większej niż 80%.</w:t>
      </w:r>
    </w:p>
    <w:p w14:paraId="193A928F" w14:textId="77777777" w:rsidR="002E24E1" w:rsidRPr="007B342D" w:rsidRDefault="002E24E1" w:rsidP="00957AB2">
      <w:pPr>
        <w:pStyle w:val="Specyfikacja-podstawowy"/>
        <w:jc w:val="left"/>
        <w:rPr>
          <w:sz w:val="22"/>
          <w:szCs w:val="22"/>
        </w:rPr>
      </w:pPr>
      <w:r w:rsidRPr="007B342D">
        <w:rPr>
          <w:sz w:val="22"/>
          <w:szCs w:val="22"/>
        </w:rPr>
        <w:t>W pomieszczeniach zamkniętych przy pracach malarskich należy zapewnić odpowiednią wentylację.</w:t>
      </w:r>
    </w:p>
    <w:p w14:paraId="77153251" w14:textId="77777777" w:rsidR="002E24E1" w:rsidRPr="007B342D" w:rsidRDefault="002E24E1" w:rsidP="00957AB2">
      <w:pPr>
        <w:pStyle w:val="Specyfikacja2"/>
        <w:jc w:val="left"/>
        <w:rPr>
          <w:sz w:val="22"/>
          <w:szCs w:val="22"/>
        </w:rPr>
      </w:pPr>
      <w:bookmarkStart w:id="84" w:name="_Toc222560496"/>
      <w:r w:rsidRPr="007B342D">
        <w:rPr>
          <w:sz w:val="22"/>
          <w:szCs w:val="22"/>
        </w:rPr>
        <w:t>Wykonanie robót malarskich wewnętrznych</w:t>
      </w:r>
      <w:bookmarkEnd w:id="84"/>
    </w:p>
    <w:p w14:paraId="03383A60" w14:textId="77777777" w:rsidR="002E24E1" w:rsidRPr="007B342D" w:rsidRDefault="002E24E1" w:rsidP="00957AB2">
      <w:pPr>
        <w:pStyle w:val="Specyfikacja-podstawowy"/>
        <w:jc w:val="left"/>
        <w:rPr>
          <w:sz w:val="22"/>
          <w:szCs w:val="22"/>
        </w:rPr>
      </w:pPr>
      <w:r w:rsidRPr="007B342D">
        <w:rPr>
          <w:sz w:val="22"/>
          <w:szCs w:val="22"/>
        </w:rPr>
        <w:t>Roboty malarskie wewnątrz budynku można rozpocząć, kiedy podłoża spełniają wymagania podane w pkt 5.2., a warunki w pkt 5.3.</w:t>
      </w:r>
    </w:p>
    <w:p w14:paraId="1F242C8D" w14:textId="77777777" w:rsidR="002E24E1" w:rsidRPr="007B342D" w:rsidRDefault="002E24E1" w:rsidP="00957AB2">
      <w:pPr>
        <w:pStyle w:val="Specyfikacja-podstawowy"/>
        <w:jc w:val="left"/>
        <w:rPr>
          <w:sz w:val="22"/>
          <w:szCs w:val="22"/>
        </w:rPr>
      </w:pPr>
      <w:r w:rsidRPr="007B342D">
        <w:rPr>
          <w:sz w:val="22"/>
          <w:szCs w:val="22"/>
        </w:rPr>
        <w:t>Pierwsze malowanie należy wykonać po:</w:t>
      </w:r>
    </w:p>
    <w:p w14:paraId="49CDCF21" w14:textId="77777777" w:rsidR="002E24E1" w:rsidRPr="007B342D" w:rsidRDefault="002E24E1" w:rsidP="002D1CD7">
      <w:pPr>
        <w:pStyle w:val="Specyfikacja-podstawowy"/>
        <w:numPr>
          <w:ilvl w:val="0"/>
          <w:numId w:val="50"/>
        </w:numPr>
        <w:jc w:val="left"/>
        <w:rPr>
          <w:sz w:val="22"/>
          <w:szCs w:val="22"/>
        </w:rPr>
      </w:pPr>
      <w:r w:rsidRPr="007B342D">
        <w:rPr>
          <w:sz w:val="22"/>
          <w:szCs w:val="22"/>
        </w:rPr>
        <w:t>całkowitym ukończeniu robót instalacyjnych, tj. wodociągowych, kanalizacyjnych, centralnego ogrzewania, gazowych, elektrycznych, z wyjątkiem założenia urządzeń sanitarnych oraz armatury oświetleniowej,</w:t>
      </w:r>
    </w:p>
    <w:p w14:paraId="778FEE6A" w14:textId="77777777" w:rsidR="002E24E1" w:rsidRPr="007B342D" w:rsidRDefault="002E24E1" w:rsidP="002D1CD7">
      <w:pPr>
        <w:pStyle w:val="Specyfikacja-podstawowy"/>
        <w:numPr>
          <w:ilvl w:val="0"/>
          <w:numId w:val="50"/>
        </w:numPr>
        <w:jc w:val="left"/>
        <w:rPr>
          <w:sz w:val="22"/>
          <w:szCs w:val="22"/>
        </w:rPr>
      </w:pPr>
      <w:r w:rsidRPr="007B342D">
        <w:rPr>
          <w:sz w:val="22"/>
          <w:szCs w:val="22"/>
        </w:rPr>
        <w:t>wykonaniu podłoży pod wykładziny podłogowe,</w:t>
      </w:r>
    </w:p>
    <w:p w14:paraId="67BA5902" w14:textId="77777777" w:rsidR="002E24E1" w:rsidRPr="007B342D" w:rsidRDefault="002E24E1" w:rsidP="002D1CD7">
      <w:pPr>
        <w:pStyle w:val="Specyfikacja-podstawowy"/>
        <w:numPr>
          <w:ilvl w:val="0"/>
          <w:numId w:val="50"/>
        </w:numPr>
        <w:jc w:val="left"/>
        <w:rPr>
          <w:sz w:val="22"/>
          <w:szCs w:val="22"/>
        </w:rPr>
      </w:pPr>
      <w:r w:rsidRPr="007B342D">
        <w:rPr>
          <w:sz w:val="22"/>
          <w:szCs w:val="22"/>
        </w:rPr>
        <w:t>ułożeniu podłóg drewnianych, tzw. białych,</w:t>
      </w:r>
    </w:p>
    <w:p w14:paraId="72F58F58" w14:textId="77777777" w:rsidR="002E24E1" w:rsidRPr="007B342D" w:rsidRDefault="002E24E1" w:rsidP="002D1CD7">
      <w:pPr>
        <w:pStyle w:val="Specyfikacja-podstawowy"/>
        <w:numPr>
          <w:ilvl w:val="0"/>
          <w:numId w:val="50"/>
        </w:numPr>
        <w:jc w:val="left"/>
        <w:rPr>
          <w:sz w:val="22"/>
          <w:szCs w:val="22"/>
        </w:rPr>
      </w:pPr>
      <w:r w:rsidRPr="007B342D">
        <w:rPr>
          <w:sz w:val="22"/>
          <w:szCs w:val="22"/>
        </w:rPr>
        <w:t>całkowitym dopasowaniu i wyregulowaniu stolarki, lecz przed oszkleniem jeśli stolarka nie została wykończona fabrycznie.</w:t>
      </w:r>
    </w:p>
    <w:p w14:paraId="51891934" w14:textId="77777777" w:rsidR="002E24E1" w:rsidRPr="007B342D" w:rsidRDefault="002E24E1" w:rsidP="00957AB2">
      <w:pPr>
        <w:pStyle w:val="Specyfikacja-podstawowy"/>
        <w:jc w:val="left"/>
        <w:rPr>
          <w:sz w:val="22"/>
          <w:szCs w:val="22"/>
        </w:rPr>
      </w:pPr>
      <w:r w:rsidRPr="007B342D">
        <w:rPr>
          <w:sz w:val="22"/>
          <w:szCs w:val="22"/>
        </w:rPr>
        <w:t>Drugie malowanie można wykonać po: -</w:t>
      </w:r>
    </w:p>
    <w:p w14:paraId="1398D202" w14:textId="77777777" w:rsidR="002E24E1" w:rsidRPr="007B342D" w:rsidRDefault="002E24E1" w:rsidP="002D1CD7">
      <w:pPr>
        <w:pStyle w:val="Specyfikacja-podstawowy"/>
        <w:numPr>
          <w:ilvl w:val="0"/>
          <w:numId w:val="50"/>
        </w:numPr>
        <w:jc w:val="left"/>
        <w:rPr>
          <w:sz w:val="22"/>
          <w:szCs w:val="22"/>
        </w:rPr>
      </w:pPr>
      <w:r w:rsidRPr="007B342D">
        <w:rPr>
          <w:sz w:val="22"/>
          <w:szCs w:val="22"/>
        </w:rPr>
        <w:t>wykonaniu białego montażu</w:t>
      </w:r>
    </w:p>
    <w:p w14:paraId="68BD62B4" w14:textId="77777777" w:rsidR="002E24E1" w:rsidRPr="007B342D" w:rsidRDefault="002E24E1" w:rsidP="002D1CD7">
      <w:pPr>
        <w:pStyle w:val="Specyfikacja-podstawowy"/>
        <w:numPr>
          <w:ilvl w:val="0"/>
          <w:numId w:val="50"/>
        </w:numPr>
        <w:jc w:val="left"/>
        <w:rPr>
          <w:sz w:val="22"/>
          <w:szCs w:val="22"/>
        </w:rPr>
      </w:pPr>
      <w:r w:rsidRPr="007B342D">
        <w:rPr>
          <w:sz w:val="22"/>
          <w:szCs w:val="22"/>
        </w:rPr>
        <w:t>ułożeniu posadzek (z wyjątkiem wykładzin dywanowych i z tworzyw sztucznych) z przybiciem listew przyściennych i cokołów,</w:t>
      </w:r>
    </w:p>
    <w:p w14:paraId="44807446" w14:textId="77777777" w:rsidR="002E24E1" w:rsidRPr="007B342D" w:rsidRDefault="002E24E1" w:rsidP="002D1CD7">
      <w:pPr>
        <w:pStyle w:val="Specyfikacja-podstawowy"/>
        <w:numPr>
          <w:ilvl w:val="0"/>
          <w:numId w:val="50"/>
        </w:numPr>
        <w:jc w:val="left"/>
        <w:rPr>
          <w:sz w:val="22"/>
          <w:szCs w:val="22"/>
        </w:rPr>
      </w:pPr>
      <w:r w:rsidRPr="007B342D">
        <w:rPr>
          <w:sz w:val="22"/>
          <w:szCs w:val="22"/>
        </w:rPr>
        <w:t>oszkleniu okien, jeśli nie było to wykonane fabrycznie.</w:t>
      </w:r>
    </w:p>
    <w:p w14:paraId="0EF975F4" w14:textId="77777777" w:rsidR="002E24E1" w:rsidRPr="007B342D" w:rsidRDefault="002E24E1" w:rsidP="00957AB2">
      <w:pPr>
        <w:pStyle w:val="Specyfikacja-podstawowy"/>
        <w:jc w:val="left"/>
        <w:rPr>
          <w:sz w:val="22"/>
          <w:szCs w:val="22"/>
        </w:rPr>
      </w:pPr>
      <w:r w:rsidRPr="007B342D">
        <w:rPr>
          <w:sz w:val="22"/>
          <w:szCs w:val="22"/>
        </w:rPr>
        <w:t>Prace malarskie należy prowadzić zgodnie z instrukcją producenta farb zawierającą informacje wymienione w pkt 5.4.</w:t>
      </w:r>
    </w:p>
    <w:p w14:paraId="132EC0EC" w14:textId="77777777" w:rsidR="002E24E1" w:rsidRPr="007B342D" w:rsidRDefault="002E24E1" w:rsidP="00957AB2">
      <w:pPr>
        <w:pStyle w:val="Specyfikacja-podstawowy"/>
        <w:jc w:val="left"/>
        <w:rPr>
          <w:sz w:val="22"/>
          <w:szCs w:val="22"/>
        </w:rPr>
      </w:pPr>
      <w:r w:rsidRPr="007B342D">
        <w:rPr>
          <w:sz w:val="22"/>
          <w:szCs w:val="22"/>
        </w:rPr>
        <w:t>Elementy, które w czasie robót malarskich mogą ulec uszkodzeniu lub zabrudzeniu, należy zabezpieczyć i osłonić.</w:t>
      </w:r>
    </w:p>
    <w:p w14:paraId="03ABE8D1" w14:textId="77777777" w:rsidR="002E24E1" w:rsidRPr="007B342D" w:rsidRDefault="002E24E1" w:rsidP="00957AB2">
      <w:pPr>
        <w:pStyle w:val="Specyfikacja-podstawowy"/>
        <w:jc w:val="left"/>
        <w:rPr>
          <w:sz w:val="22"/>
          <w:szCs w:val="22"/>
        </w:rPr>
      </w:pPr>
      <w:r w:rsidRPr="007B342D">
        <w:rPr>
          <w:sz w:val="22"/>
          <w:szCs w:val="22"/>
        </w:rPr>
        <w:t>Farby można nakładać pędzlem, wałkiem lub natryskiem pneumatycznym. Wykonywać malowanie dwuwarstwowo zgodnie z zaleceniami producenta (patrz karty techniczne).</w:t>
      </w:r>
    </w:p>
    <w:p w14:paraId="750F4D8C" w14:textId="77777777" w:rsidR="002E24E1" w:rsidRPr="007B342D" w:rsidRDefault="002E24E1" w:rsidP="00957AB2">
      <w:pPr>
        <w:pStyle w:val="Specyfikacja-podstawowy"/>
        <w:jc w:val="left"/>
        <w:rPr>
          <w:sz w:val="22"/>
          <w:szCs w:val="22"/>
        </w:rPr>
      </w:pPr>
      <w:r w:rsidRPr="007B342D">
        <w:rPr>
          <w:sz w:val="22"/>
          <w:szCs w:val="22"/>
        </w:rPr>
        <w:t>Podstawowe techniki malarskie</w:t>
      </w:r>
    </w:p>
    <w:p w14:paraId="671EF9D4" w14:textId="77777777" w:rsidR="002E24E1" w:rsidRPr="007B342D" w:rsidRDefault="002E24E1" w:rsidP="00957AB2">
      <w:pPr>
        <w:pStyle w:val="Specyfikacja-podstawowy"/>
        <w:jc w:val="left"/>
        <w:rPr>
          <w:sz w:val="22"/>
          <w:szCs w:val="22"/>
        </w:rPr>
      </w:pPr>
      <w:r w:rsidRPr="007B342D">
        <w:rPr>
          <w:sz w:val="22"/>
          <w:szCs w:val="22"/>
        </w:rPr>
        <w:t xml:space="preserve">Nakładanie pędzlem </w:t>
      </w:r>
    </w:p>
    <w:p w14:paraId="2A633187" w14:textId="77777777" w:rsidR="002E24E1" w:rsidRPr="007B342D" w:rsidRDefault="002E24E1" w:rsidP="002D1CD7">
      <w:pPr>
        <w:pStyle w:val="Specyfikacja-podstawowy"/>
        <w:numPr>
          <w:ilvl w:val="0"/>
          <w:numId w:val="50"/>
        </w:numPr>
        <w:jc w:val="left"/>
        <w:rPr>
          <w:sz w:val="22"/>
          <w:szCs w:val="22"/>
        </w:rPr>
      </w:pPr>
      <w:r w:rsidRPr="007B342D">
        <w:rPr>
          <w:sz w:val="22"/>
          <w:szCs w:val="22"/>
        </w:rPr>
        <w:t xml:space="preserve">Na podłożach mineralnych stosuje się tylko do malowania małych powierzchni (np. narożników) ze względu na niską wydajność; </w:t>
      </w:r>
    </w:p>
    <w:p w14:paraId="3A6FD705" w14:textId="77777777" w:rsidR="002E24E1" w:rsidRPr="007B342D" w:rsidRDefault="002E24E1" w:rsidP="002D1CD7">
      <w:pPr>
        <w:pStyle w:val="Specyfikacja-podstawowy"/>
        <w:numPr>
          <w:ilvl w:val="0"/>
          <w:numId w:val="50"/>
        </w:numPr>
        <w:jc w:val="left"/>
        <w:rPr>
          <w:sz w:val="22"/>
          <w:szCs w:val="22"/>
        </w:rPr>
      </w:pPr>
      <w:r w:rsidRPr="007B342D">
        <w:rPr>
          <w:sz w:val="22"/>
          <w:szCs w:val="22"/>
        </w:rPr>
        <w:t xml:space="preserve">Nakładanie farb o wysokiej lepkości (np. </w:t>
      </w:r>
      <w:proofErr w:type="spellStart"/>
      <w:r w:rsidRPr="007B342D">
        <w:rPr>
          <w:sz w:val="22"/>
          <w:szCs w:val="22"/>
        </w:rPr>
        <w:t>tiksotropowych</w:t>
      </w:r>
      <w:proofErr w:type="spellEnd"/>
      <w:r w:rsidRPr="007B342D">
        <w:rPr>
          <w:sz w:val="22"/>
          <w:szCs w:val="22"/>
        </w:rPr>
        <w:t xml:space="preserve">) pędzlem może powodować powstawanie charakterystycznych smug, które nie zanikają po wyschnięciu; </w:t>
      </w:r>
    </w:p>
    <w:p w14:paraId="6F989F86" w14:textId="77777777" w:rsidR="002E24E1" w:rsidRPr="007B342D" w:rsidRDefault="002E24E1" w:rsidP="002D1CD7">
      <w:pPr>
        <w:pStyle w:val="Specyfikacja-podstawowy"/>
        <w:numPr>
          <w:ilvl w:val="0"/>
          <w:numId w:val="50"/>
        </w:numPr>
        <w:jc w:val="left"/>
        <w:rPr>
          <w:sz w:val="22"/>
          <w:szCs w:val="22"/>
        </w:rPr>
      </w:pPr>
      <w:r w:rsidRPr="007B342D">
        <w:rPr>
          <w:sz w:val="22"/>
          <w:szCs w:val="22"/>
        </w:rPr>
        <w:t xml:space="preserve">Nakładanie pędzlem jest użyteczne przy gruntowaniu, gdyż umożliwia dokładne wcieranie gruntu w podłoże. </w:t>
      </w:r>
    </w:p>
    <w:p w14:paraId="4D2CC72C" w14:textId="77777777" w:rsidR="002E24E1" w:rsidRPr="007B342D" w:rsidRDefault="002E24E1" w:rsidP="00957AB2">
      <w:pPr>
        <w:pStyle w:val="Specyfikacja-podstawowy"/>
        <w:jc w:val="left"/>
        <w:rPr>
          <w:sz w:val="22"/>
          <w:szCs w:val="22"/>
        </w:rPr>
      </w:pPr>
      <w:r w:rsidRPr="007B342D">
        <w:rPr>
          <w:sz w:val="22"/>
          <w:szCs w:val="22"/>
        </w:rPr>
        <w:t xml:space="preserve">Nakładanie wałkiem </w:t>
      </w:r>
    </w:p>
    <w:p w14:paraId="49E1C79D" w14:textId="77777777" w:rsidR="002E24E1" w:rsidRPr="007B342D" w:rsidRDefault="002E24E1" w:rsidP="002D1CD7">
      <w:pPr>
        <w:pStyle w:val="Specyfikacja-podstawowy"/>
        <w:numPr>
          <w:ilvl w:val="0"/>
          <w:numId w:val="50"/>
        </w:numPr>
        <w:jc w:val="left"/>
        <w:rPr>
          <w:sz w:val="22"/>
          <w:szCs w:val="22"/>
        </w:rPr>
      </w:pPr>
      <w:r w:rsidRPr="007B342D">
        <w:rPr>
          <w:sz w:val="22"/>
          <w:szCs w:val="22"/>
        </w:rPr>
        <w:t xml:space="preserve">Metoda najbardziej popularna przy nakładaniu farb na podłoża mineralne, ze względu na prostotę i dużą wydajność; </w:t>
      </w:r>
    </w:p>
    <w:p w14:paraId="75B3A9B3" w14:textId="77777777" w:rsidR="002E24E1" w:rsidRPr="007B342D" w:rsidRDefault="002E24E1" w:rsidP="002D1CD7">
      <w:pPr>
        <w:pStyle w:val="Specyfikacja-podstawowy"/>
        <w:numPr>
          <w:ilvl w:val="0"/>
          <w:numId w:val="50"/>
        </w:numPr>
        <w:jc w:val="left"/>
        <w:rPr>
          <w:sz w:val="22"/>
          <w:szCs w:val="22"/>
        </w:rPr>
      </w:pPr>
      <w:r w:rsidRPr="007B342D">
        <w:rPr>
          <w:sz w:val="22"/>
          <w:szCs w:val="22"/>
        </w:rPr>
        <w:lastRenderedPageBreak/>
        <w:t>Należy pamiętać o nakładaniu w kierunkach krzyżujących się, aby pokryć wszystkie nierówności podłoża.</w:t>
      </w:r>
    </w:p>
    <w:p w14:paraId="088225CD" w14:textId="77777777" w:rsidR="002E24E1" w:rsidRPr="007B342D" w:rsidRDefault="002E24E1" w:rsidP="00957AB2">
      <w:pPr>
        <w:pStyle w:val="Specyfikacja-podstawowy"/>
        <w:jc w:val="left"/>
        <w:rPr>
          <w:sz w:val="22"/>
          <w:szCs w:val="22"/>
        </w:rPr>
      </w:pPr>
      <w:r w:rsidRPr="007B342D">
        <w:rPr>
          <w:sz w:val="22"/>
          <w:szCs w:val="22"/>
        </w:rPr>
        <w:t xml:space="preserve">Natrysk powietrzny </w:t>
      </w:r>
    </w:p>
    <w:p w14:paraId="03F0E100" w14:textId="77777777" w:rsidR="002E24E1" w:rsidRPr="007B342D" w:rsidRDefault="002E24E1" w:rsidP="002D1CD7">
      <w:pPr>
        <w:pStyle w:val="Specyfikacja-podstawowy"/>
        <w:numPr>
          <w:ilvl w:val="0"/>
          <w:numId w:val="51"/>
        </w:numPr>
        <w:jc w:val="left"/>
        <w:rPr>
          <w:sz w:val="22"/>
          <w:szCs w:val="22"/>
        </w:rPr>
      </w:pPr>
      <w:r w:rsidRPr="007B342D">
        <w:rPr>
          <w:sz w:val="22"/>
          <w:szCs w:val="22"/>
        </w:rPr>
        <w:t xml:space="preserve">Metoda o dużej wydajności, ale wymagająca bardziej skomplikowanego sprzętu; </w:t>
      </w:r>
    </w:p>
    <w:p w14:paraId="4AF460F7" w14:textId="77777777" w:rsidR="002E24E1" w:rsidRPr="007B342D" w:rsidRDefault="002E24E1" w:rsidP="002D1CD7">
      <w:pPr>
        <w:pStyle w:val="Specyfikacja-podstawowy"/>
        <w:numPr>
          <w:ilvl w:val="0"/>
          <w:numId w:val="51"/>
        </w:numPr>
        <w:jc w:val="left"/>
        <w:rPr>
          <w:sz w:val="22"/>
          <w:szCs w:val="22"/>
        </w:rPr>
      </w:pPr>
      <w:r w:rsidRPr="007B342D">
        <w:rPr>
          <w:sz w:val="22"/>
          <w:szCs w:val="22"/>
        </w:rPr>
        <w:t>Należy pamiętać o przecedzeniu farby przed użyciem, aby usunąć ewentualne zanieczyszczenia mogące zatkać dyszę pistoletu.</w:t>
      </w:r>
    </w:p>
    <w:p w14:paraId="1C38C4C4" w14:textId="77777777" w:rsidR="002E24E1" w:rsidRPr="007B342D" w:rsidRDefault="002E24E1" w:rsidP="00957AB2">
      <w:pPr>
        <w:pStyle w:val="Specyfikacja1"/>
        <w:jc w:val="left"/>
        <w:rPr>
          <w:sz w:val="22"/>
          <w:szCs w:val="22"/>
        </w:rPr>
      </w:pPr>
      <w:bookmarkStart w:id="85" w:name="_Toc222560497"/>
      <w:r w:rsidRPr="007B342D">
        <w:rPr>
          <w:sz w:val="22"/>
          <w:szCs w:val="22"/>
        </w:rPr>
        <w:t>KONTROLA JAKOŚCI ROBÓT</w:t>
      </w:r>
      <w:bookmarkEnd w:id="85"/>
    </w:p>
    <w:p w14:paraId="48E14F4C" w14:textId="77777777" w:rsidR="002E24E1" w:rsidRPr="007B342D" w:rsidRDefault="002E24E1" w:rsidP="00957AB2">
      <w:pPr>
        <w:pStyle w:val="Specyfikacja2"/>
        <w:jc w:val="left"/>
        <w:rPr>
          <w:sz w:val="22"/>
          <w:szCs w:val="22"/>
        </w:rPr>
      </w:pPr>
      <w:bookmarkStart w:id="86" w:name="_Toc222560498"/>
      <w:r w:rsidRPr="007B342D">
        <w:rPr>
          <w:sz w:val="22"/>
          <w:szCs w:val="22"/>
        </w:rPr>
        <w:t>Wymagania ogólne</w:t>
      </w:r>
      <w:bookmarkEnd w:id="86"/>
      <w:r w:rsidRPr="007B342D">
        <w:rPr>
          <w:sz w:val="22"/>
          <w:szCs w:val="22"/>
        </w:rPr>
        <w:t xml:space="preserve"> </w:t>
      </w:r>
    </w:p>
    <w:p w14:paraId="06ABE404" w14:textId="77777777" w:rsidR="002E24E1" w:rsidRPr="007B342D" w:rsidRDefault="002E24E1" w:rsidP="00957AB2">
      <w:pPr>
        <w:pStyle w:val="Specyfikacja-podstawowy"/>
        <w:jc w:val="left"/>
        <w:rPr>
          <w:color w:val="000000"/>
          <w:sz w:val="22"/>
          <w:szCs w:val="22"/>
        </w:rPr>
      </w:pPr>
      <w:r w:rsidRPr="007B342D">
        <w:rPr>
          <w:sz w:val="22"/>
          <w:szCs w:val="22"/>
        </w:rPr>
        <w:t>Ogólne wymagania dotyczące kontroli jakości robót podano w „Wymaganiach ogólnych” specyfikacji technicznej.</w:t>
      </w:r>
    </w:p>
    <w:p w14:paraId="0B5712EC" w14:textId="77777777" w:rsidR="002E24E1" w:rsidRPr="007B342D" w:rsidRDefault="002E24E1" w:rsidP="00957AB2">
      <w:pPr>
        <w:pStyle w:val="Specyfikacja2"/>
        <w:jc w:val="left"/>
        <w:rPr>
          <w:sz w:val="22"/>
          <w:szCs w:val="22"/>
        </w:rPr>
      </w:pPr>
      <w:bookmarkStart w:id="87" w:name="_Toc222560499"/>
      <w:r w:rsidRPr="007B342D">
        <w:rPr>
          <w:sz w:val="22"/>
          <w:szCs w:val="22"/>
        </w:rPr>
        <w:t>Badania w czasie wykonywania robót</w:t>
      </w:r>
      <w:bookmarkEnd w:id="87"/>
    </w:p>
    <w:p w14:paraId="267D9452" w14:textId="77777777" w:rsidR="002E24E1" w:rsidRPr="007B342D" w:rsidRDefault="002E24E1" w:rsidP="00957AB2">
      <w:pPr>
        <w:pStyle w:val="Specyfikacja-podstawowy"/>
        <w:spacing w:after="120"/>
        <w:jc w:val="left"/>
        <w:rPr>
          <w:sz w:val="22"/>
          <w:szCs w:val="22"/>
        </w:rPr>
      </w:pPr>
      <w:r w:rsidRPr="007B342D">
        <w:rPr>
          <w:b/>
          <w:sz w:val="22"/>
          <w:szCs w:val="22"/>
          <w:u w:val="single"/>
        </w:rPr>
        <w:t>Powierzchnia do malowania.</w:t>
      </w:r>
    </w:p>
    <w:p w14:paraId="3AAFC430" w14:textId="77777777" w:rsidR="002E24E1" w:rsidRPr="007B342D" w:rsidRDefault="002E24E1" w:rsidP="00957AB2">
      <w:pPr>
        <w:pStyle w:val="Specyfikacja-podstawowy"/>
        <w:jc w:val="left"/>
        <w:rPr>
          <w:sz w:val="22"/>
          <w:szCs w:val="22"/>
        </w:rPr>
      </w:pPr>
      <w:r w:rsidRPr="007B342D">
        <w:rPr>
          <w:sz w:val="22"/>
          <w:szCs w:val="22"/>
        </w:rPr>
        <w:t>Kontrola stanu technicznego powierzchni przygotowanej do malowania powinna obejmować:</w:t>
      </w:r>
    </w:p>
    <w:p w14:paraId="04063A56" w14:textId="77777777" w:rsidR="002E24E1" w:rsidRPr="007B342D" w:rsidRDefault="002E24E1" w:rsidP="002D1CD7">
      <w:pPr>
        <w:pStyle w:val="Specyfikacja-podstawowy"/>
        <w:numPr>
          <w:ilvl w:val="0"/>
          <w:numId w:val="46"/>
        </w:numPr>
        <w:jc w:val="left"/>
        <w:rPr>
          <w:sz w:val="22"/>
          <w:szCs w:val="22"/>
        </w:rPr>
      </w:pPr>
      <w:r w:rsidRPr="007B342D">
        <w:rPr>
          <w:sz w:val="22"/>
          <w:szCs w:val="22"/>
        </w:rPr>
        <w:t>sprawdzenie wyglądu powierzchni,</w:t>
      </w:r>
    </w:p>
    <w:p w14:paraId="7DF8A0FF" w14:textId="77777777" w:rsidR="002E24E1" w:rsidRPr="007B342D" w:rsidRDefault="002E24E1" w:rsidP="002D1CD7">
      <w:pPr>
        <w:pStyle w:val="Specyfikacja-podstawowy"/>
        <w:numPr>
          <w:ilvl w:val="0"/>
          <w:numId w:val="46"/>
        </w:numPr>
        <w:jc w:val="left"/>
        <w:rPr>
          <w:sz w:val="22"/>
          <w:szCs w:val="22"/>
        </w:rPr>
      </w:pPr>
      <w:r w:rsidRPr="007B342D">
        <w:rPr>
          <w:sz w:val="22"/>
          <w:szCs w:val="22"/>
        </w:rPr>
        <w:t>sprawdzenie wsiąkliwości,</w:t>
      </w:r>
    </w:p>
    <w:p w14:paraId="464559D6" w14:textId="77777777" w:rsidR="002E24E1" w:rsidRPr="007B342D" w:rsidRDefault="002E24E1" w:rsidP="002D1CD7">
      <w:pPr>
        <w:pStyle w:val="Specyfikacja-podstawowy"/>
        <w:numPr>
          <w:ilvl w:val="0"/>
          <w:numId w:val="46"/>
        </w:numPr>
        <w:jc w:val="left"/>
        <w:rPr>
          <w:sz w:val="22"/>
          <w:szCs w:val="22"/>
        </w:rPr>
      </w:pPr>
      <w:r w:rsidRPr="007B342D">
        <w:rPr>
          <w:sz w:val="22"/>
          <w:szCs w:val="22"/>
        </w:rPr>
        <w:t>sprawdzenie wyschnięcia podłoża,</w:t>
      </w:r>
    </w:p>
    <w:p w14:paraId="6D9442AD" w14:textId="77777777" w:rsidR="002E24E1" w:rsidRPr="007B342D" w:rsidRDefault="002E24E1" w:rsidP="002D1CD7">
      <w:pPr>
        <w:pStyle w:val="Specyfikacja-podstawowy"/>
        <w:numPr>
          <w:ilvl w:val="0"/>
          <w:numId w:val="46"/>
        </w:numPr>
        <w:jc w:val="left"/>
        <w:rPr>
          <w:sz w:val="22"/>
          <w:szCs w:val="22"/>
        </w:rPr>
      </w:pPr>
      <w:r w:rsidRPr="007B342D">
        <w:rPr>
          <w:sz w:val="22"/>
          <w:szCs w:val="22"/>
        </w:rPr>
        <w:t>sprawdzenie czystości,</w:t>
      </w:r>
    </w:p>
    <w:p w14:paraId="6BCEE22D" w14:textId="77777777" w:rsidR="002E24E1" w:rsidRPr="007B342D" w:rsidRDefault="002E24E1" w:rsidP="00957AB2">
      <w:pPr>
        <w:pStyle w:val="Specyfikacja-podstawowy"/>
        <w:jc w:val="left"/>
        <w:rPr>
          <w:sz w:val="22"/>
          <w:szCs w:val="22"/>
        </w:rPr>
      </w:pPr>
      <w:r w:rsidRPr="007B342D">
        <w:rPr>
          <w:sz w:val="22"/>
          <w:szCs w:val="22"/>
        </w:rPr>
        <w:t>Sprawdzenie wyglądu powierzchni pod malowanie należy wykonać przez oględziny zewnętrzne. Sprawdzenie wsiąkliwości należy wykonać przez spryskiwanie powierzchni przewidzianej pod malowanie kilku kroplami wody. Ciemniejsza plama zwilżonej powierzchni powinna nastąpić nie wcześniej niż po 3 s.</w:t>
      </w:r>
    </w:p>
    <w:p w14:paraId="7AC7D7F3" w14:textId="77777777" w:rsidR="002E24E1" w:rsidRPr="007B342D" w:rsidRDefault="002E24E1" w:rsidP="00957AB2">
      <w:pPr>
        <w:pStyle w:val="Specyfikacja-podstawowy"/>
        <w:spacing w:before="120" w:after="120"/>
        <w:jc w:val="left"/>
        <w:rPr>
          <w:b/>
          <w:sz w:val="22"/>
          <w:szCs w:val="22"/>
          <w:u w:val="single"/>
        </w:rPr>
      </w:pPr>
      <w:r w:rsidRPr="007B342D">
        <w:rPr>
          <w:b/>
          <w:sz w:val="22"/>
          <w:szCs w:val="22"/>
          <w:u w:val="single"/>
        </w:rPr>
        <w:t>Roboty malarskie.</w:t>
      </w:r>
    </w:p>
    <w:p w14:paraId="5FB46C01" w14:textId="77777777" w:rsidR="002E24E1" w:rsidRPr="007B342D" w:rsidRDefault="002E24E1" w:rsidP="00957AB2">
      <w:pPr>
        <w:pStyle w:val="Specyfikacja-podstawowy"/>
        <w:jc w:val="left"/>
        <w:rPr>
          <w:sz w:val="22"/>
          <w:szCs w:val="22"/>
        </w:rPr>
      </w:pPr>
      <w:r w:rsidRPr="007B342D">
        <w:rPr>
          <w:sz w:val="22"/>
          <w:szCs w:val="22"/>
        </w:rPr>
        <w:t>Badania powłok przy ich odbiorach należy przeprowadzić po zakończeniu ich wykonania:</w:t>
      </w:r>
    </w:p>
    <w:p w14:paraId="27A03D67" w14:textId="77777777" w:rsidR="002E24E1" w:rsidRPr="007B342D" w:rsidRDefault="002E24E1" w:rsidP="002D1CD7">
      <w:pPr>
        <w:pStyle w:val="Specyfikacja-podstawowy"/>
        <w:numPr>
          <w:ilvl w:val="0"/>
          <w:numId w:val="47"/>
        </w:numPr>
        <w:jc w:val="left"/>
        <w:rPr>
          <w:sz w:val="22"/>
          <w:szCs w:val="22"/>
        </w:rPr>
      </w:pPr>
      <w:r w:rsidRPr="007B342D">
        <w:rPr>
          <w:sz w:val="22"/>
          <w:szCs w:val="22"/>
        </w:rPr>
        <w:t>dla farb emulsyjnych nie wcześniej niż po 7 dniach,</w:t>
      </w:r>
    </w:p>
    <w:p w14:paraId="4960667E" w14:textId="77777777" w:rsidR="002E24E1" w:rsidRPr="007B342D" w:rsidRDefault="002E24E1" w:rsidP="002D1CD7">
      <w:pPr>
        <w:pStyle w:val="Specyfikacja-podstawowy"/>
        <w:numPr>
          <w:ilvl w:val="0"/>
          <w:numId w:val="47"/>
        </w:numPr>
        <w:jc w:val="left"/>
        <w:rPr>
          <w:sz w:val="22"/>
          <w:szCs w:val="22"/>
        </w:rPr>
      </w:pPr>
      <w:r w:rsidRPr="007B342D">
        <w:rPr>
          <w:sz w:val="22"/>
          <w:szCs w:val="22"/>
        </w:rPr>
        <w:t>dla pozostałych nie wcześniej niż po 14 dniach.</w:t>
      </w:r>
    </w:p>
    <w:p w14:paraId="1248D3F5" w14:textId="77777777" w:rsidR="002E24E1" w:rsidRPr="007B342D" w:rsidRDefault="002E24E1" w:rsidP="00957AB2">
      <w:pPr>
        <w:pStyle w:val="Specyfikacja-podstawowy"/>
        <w:jc w:val="left"/>
        <w:rPr>
          <w:sz w:val="22"/>
          <w:szCs w:val="22"/>
        </w:rPr>
      </w:pPr>
      <w:r w:rsidRPr="007B342D">
        <w:rPr>
          <w:sz w:val="22"/>
          <w:szCs w:val="22"/>
        </w:rPr>
        <w:t>Badania przeprowadza się przy temperaturze powietrza nie niższej od +</w:t>
      </w:r>
      <w:smartTag w:uri="urn:schemas-microsoft-com:office:smarttags" w:element="metricconverter">
        <w:smartTagPr>
          <w:attr w:name="ProductID" w:val="5ﾰC"/>
        </w:smartTagPr>
        <w:r w:rsidRPr="007B342D">
          <w:rPr>
            <w:sz w:val="22"/>
            <w:szCs w:val="22"/>
          </w:rPr>
          <w:t>5°C</w:t>
        </w:r>
      </w:smartTag>
      <w:r w:rsidRPr="007B342D">
        <w:rPr>
          <w:sz w:val="22"/>
          <w:szCs w:val="22"/>
        </w:rPr>
        <w:t xml:space="preserve"> przy wilgotności powietrza mniejszej od 65%.</w:t>
      </w:r>
    </w:p>
    <w:p w14:paraId="0EF80BDD" w14:textId="77777777" w:rsidR="002E24E1" w:rsidRPr="007B342D" w:rsidRDefault="002E24E1" w:rsidP="00957AB2">
      <w:pPr>
        <w:pStyle w:val="Specyfikacja-podstawowy"/>
        <w:jc w:val="left"/>
        <w:rPr>
          <w:sz w:val="22"/>
          <w:szCs w:val="22"/>
        </w:rPr>
      </w:pPr>
      <w:r w:rsidRPr="007B342D">
        <w:rPr>
          <w:sz w:val="22"/>
          <w:szCs w:val="22"/>
        </w:rPr>
        <w:t>Badania powinny obejmować:</w:t>
      </w:r>
    </w:p>
    <w:p w14:paraId="5CEBD70E" w14:textId="77777777" w:rsidR="002E24E1" w:rsidRPr="007B342D" w:rsidRDefault="002E24E1" w:rsidP="002D1CD7">
      <w:pPr>
        <w:pStyle w:val="Specyfikacja-podstawowy"/>
        <w:numPr>
          <w:ilvl w:val="0"/>
          <w:numId w:val="48"/>
        </w:numPr>
        <w:jc w:val="left"/>
        <w:rPr>
          <w:sz w:val="22"/>
          <w:szCs w:val="22"/>
        </w:rPr>
      </w:pPr>
      <w:r w:rsidRPr="007B342D">
        <w:rPr>
          <w:sz w:val="22"/>
          <w:szCs w:val="22"/>
        </w:rPr>
        <w:t>sprawdzenie wyglądu zewnętrznego,</w:t>
      </w:r>
    </w:p>
    <w:p w14:paraId="5EA60FA6" w14:textId="77777777" w:rsidR="002E24E1" w:rsidRPr="007B342D" w:rsidRDefault="002E24E1" w:rsidP="002D1CD7">
      <w:pPr>
        <w:pStyle w:val="Specyfikacja-podstawowy"/>
        <w:numPr>
          <w:ilvl w:val="0"/>
          <w:numId w:val="48"/>
        </w:numPr>
        <w:jc w:val="left"/>
        <w:rPr>
          <w:sz w:val="22"/>
          <w:szCs w:val="22"/>
        </w:rPr>
      </w:pPr>
      <w:r w:rsidRPr="007B342D">
        <w:rPr>
          <w:sz w:val="22"/>
          <w:szCs w:val="22"/>
        </w:rPr>
        <w:t>sprawdzenie zgodności barwy ze wzorcem,</w:t>
      </w:r>
    </w:p>
    <w:p w14:paraId="23B32BCC" w14:textId="77777777" w:rsidR="002E24E1" w:rsidRPr="007B342D" w:rsidRDefault="002E24E1" w:rsidP="002D1CD7">
      <w:pPr>
        <w:pStyle w:val="Specyfikacja-podstawowy"/>
        <w:numPr>
          <w:ilvl w:val="0"/>
          <w:numId w:val="48"/>
        </w:numPr>
        <w:jc w:val="left"/>
        <w:rPr>
          <w:sz w:val="22"/>
          <w:szCs w:val="22"/>
        </w:rPr>
      </w:pPr>
      <w:r w:rsidRPr="007B342D">
        <w:rPr>
          <w:sz w:val="22"/>
          <w:szCs w:val="22"/>
        </w:rPr>
        <w:t>dla farb olejnych i syntetycznych: sprawdzenie powłoki na zarysowanie i uderzenia, sprawdzenie elastyczności i twardości oraz przyczepności zgodnie z odpowiednimi normami państwowymi.</w:t>
      </w:r>
    </w:p>
    <w:p w14:paraId="2BA3F871" w14:textId="77777777" w:rsidR="002E24E1" w:rsidRPr="007B342D" w:rsidRDefault="002E24E1" w:rsidP="00957AB2">
      <w:pPr>
        <w:pStyle w:val="Specyfikacja-podstawowy"/>
        <w:jc w:val="left"/>
        <w:rPr>
          <w:sz w:val="22"/>
          <w:szCs w:val="22"/>
        </w:rPr>
      </w:pPr>
      <w:r w:rsidRPr="007B342D">
        <w:rPr>
          <w:sz w:val="22"/>
          <w:szCs w:val="22"/>
        </w:rPr>
        <w:t>Jeśli badania dadzą wynik pozytywny, to roboty malarskie należy uznać za wykonane prawidłowo. Gdy którekolwiek z badań dało wynik ujemny, należy usunąć wykonane powłoki częściowo lub całkowicie i wykonać powtórnie.</w:t>
      </w:r>
    </w:p>
    <w:p w14:paraId="4C7EDDE4" w14:textId="77777777" w:rsidR="002E24E1" w:rsidRPr="007B342D" w:rsidRDefault="002E24E1" w:rsidP="00957AB2">
      <w:pPr>
        <w:pStyle w:val="Specyfikacja1"/>
        <w:jc w:val="left"/>
        <w:rPr>
          <w:sz w:val="22"/>
          <w:szCs w:val="22"/>
        </w:rPr>
      </w:pPr>
      <w:bookmarkStart w:id="88" w:name="_Toc222560500"/>
      <w:r w:rsidRPr="007B342D">
        <w:rPr>
          <w:sz w:val="22"/>
          <w:szCs w:val="22"/>
        </w:rPr>
        <w:t>OBMIAR ROBÓT</w:t>
      </w:r>
      <w:bookmarkEnd w:id="88"/>
    </w:p>
    <w:p w14:paraId="3A1361AC" w14:textId="77777777" w:rsidR="002E24E1" w:rsidRPr="007B342D" w:rsidRDefault="002E24E1" w:rsidP="00957AB2">
      <w:pPr>
        <w:pStyle w:val="Specyfikacja-podstawowy"/>
        <w:jc w:val="left"/>
        <w:rPr>
          <w:sz w:val="22"/>
          <w:szCs w:val="22"/>
        </w:rPr>
      </w:pPr>
      <w:r w:rsidRPr="007B342D">
        <w:rPr>
          <w:sz w:val="22"/>
          <w:szCs w:val="22"/>
        </w:rPr>
        <w:t>Jednostką obmiarową  jest metr kwadratowy (m</w:t>
      </w:r>
      <w:r w:rsidRPr="007B342D">
        <w:rPr>
          <w:sz w:val="22"/>
          <w:szCs w:val="22"/>
          <w:vertAlign w:val="superscript"/>
        </w:rPr>
        <w:t>2</w:t>
      </w:r>
      <w:r w:rsidRPr="007B342D">
        <w:rPr>
          <w:sz w:val="22"/>
          <w:szCs w:val="22"/>
        </w:rPr>
        <w:t>).</w:t>
      </w:r>
    </w:p>
    <w:p w14:paraId="1496E844" w14:textId="77777777" w:rsidR="002E24E1" w:rsidRPr="007B342D" w:rsidRDefault="002E24E1" w:rsidP="00957AB2">
      <w:pPr>
        <w:pStyle w:val="Specyfikacja1"/>
        <w:jc w:val="left"/>
        <w:rPr>
          <w:sz w:val="22"/>
          <w:szCs w:val="22"/>
        </w:rPr>
      </w:pPr>
      <w:bookmarkStart w:id="89" w:name="_Toc222560501"/>
      <w:r w:rsidRPr="007B342D">
        <w:rPr>
          <w:sz w:val="22"/>
          <w:szCs w:val="22"/>
        </w:rPr>
        <w:t>ODBIÓR ROBÓT</w:t>
      </w:r>
      <w:bookmarkEnd w:id="89"/>
    </w:p>
    <w:p w14:paraId="7C5937F0" w14:textId="77777777" w:rsidR="002E24E1" w:rsidRPr="007B342D" w:rsidRDefault="002E24E1" w:rsidP="00957AB2">
      <w:pPr>
        <w:pStyle w:val="Specyfikacja2"/>
        <w:jc w:val="left"/>
        <w:rPr>
          <w:sz w:val="22"/>
          <w:szCs w:val="22"/>
        </w:rPr>
      </w:pPr>
      <w:bookmarkStart w:id="90" w:name="_Toc222560502"/>
      <w:r w:rsidRPr="007B342D">
        <w:rPr>
          <w:sz w:val="22"/>
          <w:szCs w:val="22"/>
        </w:rPr>
        <w:t>Ogólne zasady odbioru robót.</w:t>
      </w:r>
      <w:bookmarkEnd w:id="90"/>
    </w:p>
    <w:p w14:paraId="05C3FE15" w14:textId="77777777" w:rsidR="002E24E1" w:rsidRPr="007B342D" w:rsidRDefault="002E24E1" w:rsidP="00957AB2">
      <w:pPr>
        <w:pStyle w:val="Specyfikacja-podstawowy"/>
        <w:jc w:val="left"/>
        <w:rPr>
          <w:sz w:val="22"/>
          <w:szCs w:val="22"/>
        </w:rPr>
      </w:pPr>
      <w:r w:rsidRPr="007B342D">
        <w:rPr>
          <w:sz w:val="22"/>
          <w:szCs w:val="22"/>
        </w:rPr>
        <w:t>Ogólne zasady odbioru robót podano w „Wymaganiach ogólnych” pkt 7.</w:t>
      </w:r>
    </w:p>
    <w:p w14:paraId="4AF723E6" w14:textId="77777777" w:rsidR="002E24E1" w:rsidRPr="007B342D" w:rsidRDefault="002E24E1" w:rsidP="00957AB2">
      <w:pPr>
        <w:pStyle w:val="Specyfikacja2"/>
        <w:jc w:val="left"/>
        <w:rPr>
          <w:sz w:val="22"/>
          <w:szCs w:val="22"/>
        </w:rPr>
      </w:pPr>
      <w:bookmarkStart w:id="91" w:name="_Toc222560503"/>
      <w:r w:rsidRPr="007B342D">
        <w:rPr>
          <w:sz w:val="22"/>
          <w:szCs w:val="22"/>
        </w:rPr>
        <w:t>Odbiór podłoży</w:t>
      </w:r>
      <w:bookmarkEnd w:id="91"/>
    </w:p>
    <w:p w14:paraId="06291835" w14:textId="77777777" w:rsidR="002E24E1" w:rsidRPr="007B342D" w:rsidRDefault="002E24E1" w:rsidP="00957AB2">
      <w:pPr>
        <w:pStyle w:val="Normalny1"/>
        <w:autoSpaceDE w:val="0"/>
        <w:spacing w:line="200" w:lineRule="atLeast"/>
        <w:rPr>
          <w:sz w:val="22"/>
          <w:szCs w:val="22"/>
        </w:rPr>
      </w:pPr>
      <w:r w:rsidRPr="007B342D">
        <w:rPr>
          <w:sz w:val="22"/>
          <w:szCs w:val="22"/>
        </w:rPr>
        <w:t>Zastosowane do przygotowania podłoża materiały powinny odpowiadać wymaganiom zawartym w normach państwowych lub świadectwach dopuszczenia do stosowania w budownictwie. Podłoże, posiadające drobne uszkodzenia powinno być naprawione przez wypełnienie ubytków zaprawą cementowo-wapienną do robót tynkowych lub odpowiednią szpachlówką. Podłoże powinno być przygotowane zgodnie z wymaganiami w pkt. 5.</w:t>
      </w:r>
    </w:p>
    <w:p w14:paraId="71926113" w14:textId="77777777" w:rsidR="002E24E1" w:rsidRPr="007B342D" w:rsidRDefault="002E24E1" w:rsidP="00957AB2">
      <w:pPr>
        <w:pStyle w:val="Normalny1"/>
        <w:autoSpaceDE w:val="0"/>
        <w:spacing w:line="200" w:lineRule="atLeast"/>
        <w:rPr>
          <w:sz w:val="22"/>
          <w:szCs w:val="22"/>
        </w:rPr>
      </w:pPr>
      <w:r w:rsidRPr="007B342D">
        <w:rPr>
          <w:sz w:val="22"/>
          <w:szCs w:val="22"/>
        </w:rPr>
        <w:t xml:space="preserve">Jeżeli odbiór podłoża odbywa się po dłuższym czasie od jego wykonania, należy podłoże przed </w:t>
      </w:r>
      <w:r w:rsidRPr="007B342D">
        <w:rPr>
          <w:sz w:val="22"/>
          <w:szCs w:val="22"/>
        </w:rPr>
        <w:lastRenderedPageBreak/>
        <w:t>gruntowaniem oczyścić.</w:t>
      </w:r>
    </w:p>
    <w:p w14:paraId="17A2FC1B" w14:textId="77777777" w:rsidR="002E24E1" w:rsidRPr="007B342D" w:rsidRDefault="002E24E1" w:rsidP="00957AB2">
      <w:pPr>
        <w:pStyle w:val="Specyfikacja2"/>
        <w:jc w:val="left"/>
        <w:rPr>
          <w:sz w:val="22"/>
          <w:szCs w:val="22"/>
        </w:rPr>
      </w:pPr>
      <w:bookmarkStart w:id="92" w:name="_Toc222560504"/>
      <w:r w:rsidRPr="007B342D">
        <w:rPr>
          <w:sz w:val="22"/>
          <w:szCs w:val="22"/>
        </w:rPr>
        <w:t>Wymagania przy odbiorze</w:t>
      </w:r>
      <w:bookmarkEnd w:id="92"/>
    </w:p>
    <w:p w14:paraId="62AE685B" w14:textId="77777777" w:rsidR="002E24E1" w:rsidRPr="007B342D" w:rsidRDefault="002E24E1" w:rsidP="00957AB2">
      <w:pPr>
        <w:pStyle w:val="Normalny1"/>
        <w:autoSpaceDE w:val="0"/>
        <w:spacing w:line="200" w:lineRule="atLeast"/>
        <w:rPr>
          <w:sz w:val="22"/>
          <w:szCs w:val="22"/>
        </w:rPr>
      </w:pPr>
      <w:r w:rsidRPr="007B342D">
        <w:rPr>
          <w:sz w:val="22"/>
          <w:szCs w:val="22"/>
        </w:rPr>
        <w:t>Sprawdzenie wyglądu zewnętrznego powłok malarskich polegające na stwierdzeniu równomiernego rozłożenia farby, jednolitego natężenia barwy i zgodności ze wzorcem producenta, braku prześwitu i dostrzegalnych skupisk lub grudek nieroztartego pigmentu lub wypełniaczy, braku plam, smug, zacieków, pęcherzy odstających płatów powłoki, widocznych okiem śladów pędzla itp., w stopniu kwalifikującym powierzchnię malowaną do powłok o dobrej jakości wykonania.</w:t>
      </w:r>
    </w:p>
    <w:p w14:paraId="57E64F03" w14:textId="77777777" w:rsidR="002E24E1" w:rsidRPr="007B342D" w:rsidRDefault="002E24E1" w:rsidP="00957AB2">
      <w:pPr>
        <w:pStyle w:val="Normalny1"/>
        <w:autoSpaceDE w:val="0"/>
        <w:spacing w:line="200" w:lineRule="atLeast"/>
        <w:rPr>
          <w:sz w:val="22"/>
          <w:szCs w:val="22"/>
        </w:rPr>
      </w:pPr>
      <w:r w:rsidRPr="007B342D">
        <w:rPr>
          <w:sz w:val="22"/>
          <w:szCs w:val="22"/>
        </w:rPr>
        <w:t>Sprawdzenie odporności powłoki na wycieranie polegające na lekkim, kilkakrotnym potarciu jej powierzchni miękką, wełnianą lub bawełnianą szmatką kontrastowego koloru.</w:t>
      </w:r>
    </w:p>
    <w:p w14:paraId="39720BC5" w14:textId="77777777" w:rsidR="002E24E1" w:rsidRPr="007B342D" w:rsidRDefault="002E24E1" w:rsidP="00957AB2">
      <w:pPr>
        <w:pStyle w:val="Normalny1"/>
        <w:autoSpaceDE w:val="0"/>
        <w:spacing w:line="200" w:lineRule="atLeast"/>
        <w:rPr>
          <w:sz w:val="22"/>
          <w:szCs w:val="22"/>
        </w:rPr>
      </w:pPr>
      <w:r w:rsidRPr="007B342D">
        <w:rPr>
          <w:sz w:val="22"/>
          <w:szCs w:val="22"/>
        </w:rPr>
        <w:t>Sprawdzenie odporności powłoki na zarysowanie.</w:t>
      </w:r>
    </w:p>
    <w:p w14:paraId="673A4AB2" w14:textId="77777777" w:rsidR="002E24E1" w:rsidRPr="007B342D" w:rsidRDefault="002E24E1" w:rsidP="00957AB2">
      <w:pPr>
        <w:pStyle w:val="Normalny1"/>
        <w:autoSpaceDE w:val="0"/>
        <w:spacing w:line="200" w:lineRule="atLeast"/>
        <w:rPr>
          <w:sz w:val="22"/>
          <w:szCs w:val="22"/>
        </w:rPr>
      </w:pPr>
      <w:r w:rsidRPr="007B342D">
        <w:rPr>
          <w:sz w:val="22"/>
          <w:szCs w:val="22"/>
        </w:rPr>
        <w:t>Sprawdzenie przyczepności powłoki do podłoża polegające na próbie poderwania ostrym narzędziem powłoki od podłoża.</w:t>
      </w:r>
    </w:p>
    <w:p w14:paraId="42508F77" w14:textId="77777777" w:rsidR="002E24E1" w:rsidRPr="007B342D" w:rsidRDefault="002E24E1" w:rsidP="00957AB2">
      <w:pPr>
        <w:pStyle w:val="Normalny1"/>
        <w:autoSpaceDE w:val="0"/>
        <w:spacing w:line="200" w:lineRule="atLeast"/>
        <w:rPr>
          <w:sz w:val="22"/>
          <w:szCs w:val="22"/>
        </w:rPr>
      </w:pPr>
      <w:r w:rsidRPr="007B342D">
        <w:rPr>
          <w:sz w:val="22"/>
          <w:szCs w:val="22"/>
        </w:rPr>
        <w:t>Sprawdzenie odporności powłoki na zmywanie wodą polegające na zwilżaniu badanej powierzchni powłoki przez kilkakrotne potarcie mokrą miękką szczotką lub szmatką.</w:t>
      </w:r>
    </w:p>
    <w:p w14:paraId="279CAB4A" w14:textId="594A7521" w:rsidR="002E24E1" w:rsidRPr="007B342D" w:rsidRDefault="002E24E1" w:rsidP="00957AB2">
      <w:pPr>
        <w:pStyle w:val="Normalny1"/>
        <w:autoSpaceDE w:val="0"/>
        <w:spacing w:line="200" w:lineRule="atLeast"/>
        <w:rPr>
          <w:sz w:val="22"/>
          <w:szCs w:val="22"/>
        </w:rPr>
      </w:pPr>
    </w:p>
    <w:p w14:paraId="4063EE4E" w14:textId="77777777" w:rsidR="002E24E1" w:rsidRPr="007B342D" w:rsidRDefault="002E24E1" w:rsidP="00957AB2">
      <w:pPr>
        <w:pStyle w:val="Specyfikacja1"/>
        <w:jc w:val="left"/>
        <w:rPr>
          <w:sz w:val="22"/>
          <w:szCs w:val="22"/>
        </w:rPr>
      </w:pPr>
      <w:bookmarkStart w:id="93" w:name="_Toc222560505"/>
      <w:r w:rsidRPr="007B342D">
        <w:rPr>
          <w:sz w:val="22"/>
          <w:szCs w:val="22"/>
        </w:rPr>
        <w:t>PODSTAWA PŁATNOŚCI</w:t>
      </w:r>
      <w:bookmarkEnd w:id="93"/>
    </w:p>
    <w:p w14:paraId="54B9F78F" w14:textId="77777777" w:rsidR="002E24E1" w:rsidRPr="007B342D" w:rsidRDefault="002E24E1" w:rsidP="00957AB2">
      <w:pPr>
        <w:pStyle w:val="Specyfikacja-podstawowy"/>
        <w:jc w:val="left"/>
        <w:rPr>
          <w:sz w:val="22"/>
          <w:szCs w:val="22"/>
        </w:rPr>
      </w:pPr>
      <w:r w:rsidRPr="007B342D">
        <w:rPr>
          <w:sz w:val="22"/>
          <w:szCs w:val="22"/>
        </w:rPr>
        <w:t>Ogólne ustalenia dotyczące podstawy płatności podano w „Wymaganiach ogólnych” pkt 8.</w:t>
      </w:r>
    </w:p>
    <w:p w14:paraId="7D5AFEE3" w14:textId="77777777" w:rsidR="002E24E1" w:rsidRPr="007B342D" w:rsidRDefault="002E24E1" w:rsidP="00957AB2">
      <w:pPr>
        <w:pStyle w:val="Specyfikacja-podstawowy"/>
        <w:jc w:val="left"/>
        <w:rPr>
          <w:sz w:val="22"/>
          <w:szCs w:val="22"/>
        </w:rPr>
      </w:pPr>
      <w:r w:rsidRPr="007B342D">
        <w:rPr>
          <w:sz w:val="22"/>
          <w:szCs w:val="22"/>
        </w:rPr>
        <w:t>Cena obejmuje:</w:t>
      </w:r>
    </w:p>
    <w:p w14:paraId="26F157C8" w14:textId="77777777" w:rsidR="002E24E1" w:rsidRPr="007B342D" w:rsidRDefault="002E24E1" w:rsidP="00957AB2">
      <w:pPr>
        <w:pStyle w:val="Specyfikacja-podstawowy"/>
        <w:jc w:val="left"/>
        <w:rPr>
          <w:sz w:val="22"/>
          <w:szCs w:val="22"/>
        </w:rPr>
      </w:pPr>
      <w:r w:rsidRPr="007B342D">
        <w:rPr>
          <w:sz w:val="22"/>
          <w:szCs w:val="22"/>
        </w:rPr>
        <w:t>Zapewnienie niezbędnych czynników produkcji tj.</w:t>
      </w:r>
    </w:p>
    <w:p w14:paraId="13C15D50" w14:textId="77777777" w:rsidR="002E24E1" w:rsidRPr="007B342D" w:rsidRDefault="002E24E1" w:rsidP="002D1CD7">
      <w:pPr>
        <w:pStyle w:val="Specyfikacja-podstawowy"/>
        <w:numPr>
          <w:ilvl w:val="0"/>
          <w:numId w:val="45"/>
        </w:numPr>
        <w:jc w:val="left"/>
        <w:rPr>
          <w:sz w:val="22"/>
          <w:szCs w:val="22"/>
        </w:rPr>
      </w:pPr>
      <w:r w:rsidRPr="007B342D">
        <w:rPr>
          <w:sz w:val="22"/>
          <w:szCs w:val="22"/>
        </w:rPr>
        <w:t>wykonanie ww. czynności</w:t>
      </w:r>
    </w:p>
    <w:p w14:paraId="7C258EBD" w14:textId="77777777" w:rsidR="002E24E1" w:rsidRPr="007B342D" w:rsidRDefault="002E24E1" w:rsidP="002D1CD7">
      <w:pPr>
        <w:pStyle w:val="Specyfikacja-podstawowy"/>
        <w:numPr>
          <w:ilvl w:val="0"/>
          <w:numId w:val="45"/>
        </w:numPr>
        <w:jc w:val="left"/>
        <w:rPr>
          <w:sz w:val="22"/>
          <w:szCs w:val="22"/>
        </w:rPr>
      </w:pPr>
      <w:r w:rsidRPr="007B342D">
        <w:rPr>
          <w:sz w:val="22"/>
          <w:szCs w:val="22"/>
        </w:rPr>
        <w:t>zapewnienie na placu budowy warunków bezpieczeństwa bhp, ppoż., sanitarnych i ochrony środowiska</w:t>
      </w:r>
    </w:p>
    <w:p w14:paraId="47E1F035" w14:textId="154A4B2E" w:rsidR="002E24E1" w:rsidRDefault="002E24E1" w:rsidP="002D1CD7">
      <w:pPr>
        <w:pStyle w:val="Specyfikacja-podstawowy"/>
        <w:numPr>
          <w:ilvl w:val="0"/>
          <w:numId w:val="45"/>
        </w:numPr>
        <w:jc w:val="left"/>
        <w:rPr>
          <w:sz w:val="22"/>
          <w:szCs w:val="22"/>
        </w:rPr>
      </w:pPr>
      <w:r w:rsidRPr="007B342D">
        <w:rPr>
          <w:sz w:val="22"/>
          <w:szCs w:val="22"/>
        </w:rPr>
        <w:t>uporządkowania placu budowy</w:t>
      </w:r>
    </w:p>
    <w:p w14:paraId="6383CF6C" w14:textId="77777777" w:rsidR="0090153A" w:rsidRPr="0090153A" w:rsidRDefault="0090153A" w:rsidP="0090153A">
      <w:pPr>
        <w:pStyle w:val="Akapitzlist"/>
        <w:numPr>
          <w:ilvl w:val="0"/>
          <w:numId w:val="45"/>
        </w:numPr>
        <w:autoSpaceDE w:val="0"/>
        <w:autoSpaceDN w:val="0"/>
        <w:adjustRightInd w:val="0"/>
        <w:rPr>
          <w:rFonts w:eastAsia="Calibri"/>
          <w:color w:val="000000"/>
          <w:sz w:val="22"/>
          <w:szCs w:val="22"/>
        </w:rPr>
      </w:pPr>
      <w:r w:rsidRPr="0090153A">
        <w:rPr>
          <w:rFonts w:eastAsia="Calibri"/>
          <w:color w:val="000000"/>
          <w:sz w:val="22"/>
          <w:szCs w:val="22"/>
        </w:rPr>
        <w:t>Zgodnie z postanowieniami umowy.</w:t>
      </w:r>
    </w:p>
    <w:p w14:paraId="5E32F23C" w14:textId="77777777" w:rsidR="0090153A" w:rsidRPr="007B342D" w:rsidRDefault="0090153A" w:rsidP="0090153A">
      <w:pPr>
        <w:pStyle w:val="Specyfikacja-podstawowy"/>
        <w:ind w:left="340"/>
        <w:jc w:val="left"/>
        <w:rPr>
          <w:sz w:val="22"/>
          <w:szCs w:val="22"/>
        </w:rPr>
      </w:pPr>
    </w:p>
    <w:p w14:paraId="41C8EB5C" w14:textId="77777777" w:rsidR="002E24E1" w:rsidRPr="007B342D" w:rsidRDefault="002E24E1" w:rsidP="00957AB2">
      <w:pPr>
        <w:pStyle w:val="Specyfikacja-podstawowy"/>
        <w:jc w:val="left"/>
        <w:rPr>
          <w:sz w:val="22"/>
          <w:szCs w:val="22"/>
        </w:rPr>
      </w:pPr>
    </w:p>
    <w:p w14:paraId="53F9F48C" w14:textId="77777777" w:rsidR="002E24E1" w:rsidRPr="007B342D" w:rsidRDefault="002E24E1" w:rsidP="00957AB2">
      <w:pPr>
        <w:pStyle w:val="Specyfikacja1"/>
        <w:jc w:val="left"/>
        <w:rPr>
          <w:sz w:val="22"/>
          <w:szCs w:val="22"/>
        </w:rPr>
      </w:pPr>
      <w:bookmarkStart w:id="94" w:name="_Toc222560506"/>
      <w:r w:rsidRPr="007B342D">
        <w:rPr>
          <w:sz w:val="22"/>
          <w:szCs w:val="22"/>
        </w:rPr>
        <w:t>PRZEPISY ZWIĄZANE</w:t>
      </w:r>
      <w:bookmarkEnd w:id="94"/>
    </w:p>
    <w:p w14:paraId="37278DAE" w14:textId="77777777" w:rsidR="002E24E1" w:rsidRPr="007B342D" w:rsidRDefault="002E24E1" w:rsidP="00957AB2">
      <w:pPr>
        <w:pStyle w:val="Normalny1"/>
        <w:autoSpaceDE w:val="0"/>
        <w:spacing w:line="200" w:lineRule="atLeast"/>
        <w:rPr>
          <w:spacing w:val="-2"/>
          <w:sz w:val="22"/>
          <w:szCs w:val="22"/>
        </w:rPr>
      </w:pPr>
      <w:r w:rsidRPr="007B342D">
        <w:rPr>
          <w:spacing w:val="-2"/>
          <w:sz w:val="22"/>
          <w:szCs w:val="22"/>
        </w:rPr>
        <w:t>PN-EN-209:2004</w:t>
      </w:r>
      <w:r w:rsidRPr="007B342D">
        <w:rPr>
          <w:spacing w:val="-2"/>
          <w:sz w:val="22"/>
          <w:szCs w:val="22"/>
        </w:rPr>
        <w:tab/>
      </w:r>
      <w:r w:rsidRPr="007B342D">
        <w:rPr>
          <w:spacing w:val="-2"/>
          <w:sz w:val="22"/>
          <w:szCs w:val="22"/>
        </w:rPr>
        <w:tab/>
        <w:t>Opakowania transportowe metalowe – Bębny – Bębny bez obręczy</w:t>
      </w:r>
    </w:p>
    <w:p w14:paraId="0373187E" w14:textId="77777777" w:rsidR="002E24E1" w:rsidRPr="007B342D" w:rsidRDefault="002E24E1" w:rsidP="00957AB2">
      <w:pPr>
        <w:pStyle w:val="Specyfikacja-podstawowy"/>
        <w:jc w:val="left"/>
        <w:rPr>
          <w:sz w:val="22"/>
          <w:szCs w:val="22"/>
        </w:rPr>
      </w:pPr>
      <w:r w:rsidRPr="007B342D">
        <w:rPr>
          <w:sz w:val="22"/>
          <w:szCs w:val="22"/>
        </w:rPr>
        <w:t xml:space="preserve">PN-EN ISO 2808:2008 </w:t>
      </w:r>
      <w:r w:rsidRPr="007B342D">
        <w:rPr>
          <w:sz w:val="22"/>
          <w:szCs w:val="22"/>
        </w:rPr>
        <w:tab/>
      </w:r>
      <w:hyperlink r:id="rId8" w:history="1">
        <w:r w:rsidRPr="007B342D">
          <w:rPr>
            <w:sz w:val="22"/>
            <w:szCs w:val="22"/>
          </w:rPr>
          <w:t>Farby i lakiery -- Oznaczanie grubości powłoki</w:t>
        </w:r>
      </w:hyperlink>
    </w:p>
    <w:p w14:paraId="717F49CD" w14:textId="6F63A403" w:rsidR="002E24E1" w:rsidRPr="007B342D" w:rsidRDefault="0065044B" w:rsidP="00957AB2">
      <w:pPr>
        <w:pStyle w:val="Specyfikacja-podstawowy"/>
        <w:ind w:left="2835" w:hanging="2835"/>
        <w:jc w:val="left"/>
        <w:rPr>
          <w:sz w:val="22"/>
          <w:szCs w:val="22"/>
        </w:rPr>
      </w:pPr>
      <w:hyperlink r:id="rId9" w:history="1">
        <w:r w:rsidR="002E24E1" w:rsidRPr="007B342D">
          <w:rPr>
            <w:sz w:val="22"/>
            <w:szCs w:val="22"/>
          </w:rPr>
          <w:t>PN-EN ISO 2810:2005</w:t>
        </w:r>
      </w:hyperlink>
      <w:r w:rsidR="002E24E1" w:rsidRPr="007B342D">
        <w:rPr>
          <w:sz w:val="22"/>
          <w:szCs w:val="22"/>
        </w:rPr>
        <w:t xml:space="preserve">  </w:t>
      </w:r>
      <w:r w:rsidR="002E24E1" w:rsidRPr="007B342D">
        <w:rPr>
          <w:sz w:val="22"/>
          <w:szCs w:val="22"/>
        </w:rPr>
        <w:tab/>
      </w:r>
      <w:hyperlink r:id="rId10" w:history="1">
        <w:r w:rsidR="002E24E1" w:rsidRPr="007B342D">
          <w:rPr>
            <w:sz w:val="22"/>
            <w:szCs w:val="22"/>
          </w:rPr>
          <w:t>Farby i lakiery -- Powłoki w naturalnych warunkach atmosferycznych -- Ekspozycja i ocena</w:t>
        </w:r>
      </w:hyperlink>
    </w:p>
    <w:p w14:paraId="3B3F27DF" w14:textId="5C9807D1" w:rsidR="002E24E1" w:rsidRPr="007B342D" w:rsidRDefault="0065044B" w:rsidP="00957AB2">
      <w:pPr>
        <w:pStyle w:val="Specyfikacja-podstawowy"/>
        <w:ind w:left="2835" w:hanging="2834"/>
        <w:jc w:val="left"/>
        <w:rPr>
          <w:sz w:val="22"/>
          <w:szCs w:val="22"/>
        </w:rPr>
      </w:pPr>
      <w:hyperlink r:id="rId11" w:history="1">
        <w:r w:rsidR="002E24E1" w:rsidRPr="007B342D">
          <w:rPr>
            <w:sz w:val="22"/>
            <w:szCs w:val="22"/>
          </w:rPr>
          <w:t>PN-EN13300:2002</w:t>
        </w:r>
      </w:hyperlink>
      <w:r w:rsidR="002E24E1" w:rsidRPr="007B342D">
        <w:rPr>
          <w:sz w:val="22"/>
          <w:szCs w:val="22"/>
        </w:rPr>
        <w:t xml:space="preserve"> </w:t>
      </w:r>
      <w:r w:rsidR="002E24E1" w:rsidRPr="007B342D">
        <w:rPr>
          <w:sz w:val="22"/>
          <w:szCs w:val="22"/>
        </w:rPr>
        <w:tab/>
      </w:r>
      <w:hyperlink r:id="rId12" w:history="1">
        <w:r w:rsidR="002E24E1" w:rsidRPr="007B342D">
          <w:rPr>
            <w:sz w:val="22"/>
            <w:szCs w:val="22"/>
          </w:rPr>
          <w:t>Farby i lakiery -- Wodne wyroby lakierowe i systemy powłokowe na wewnętrzne ściany i sufity -- Klasyfikacja</w:t>
        </w:r>
      </w:hyperlink>
    </w:p>
    <w:p w14:paraId="00E96D28" w14:textId="77777777" w:rsidR="002E24E1" w:rsidRPr="007B342D" w:rsidRDefault="002E24E1" w:rsidP="00957AB2">
      <w:pPr>
        <w:pStyle w:val="Normalny1"/>
        <w:autoSpaceDE w:val="0"/>
        <w:spacing w:line="200" w:lineRule="atLeast"/>
        <w:rPr>
          <w:spacing w:val="-2"/>
          <w:sz w:val="22"/>
          <w:szCs w:val="22"/>
        </w:rPr>
      </w:pPr>
    </w:p>
    <w:p w14:paraId="160D5487" w14:textId="77777777" w:rsidR="002E24E1" w:rsidRPr="007B342D" w:rsidRDefault="002E24E1" w:rsidP="00957AB2">
      <w:pPr>
        <w:rPr>
          <w:sz w:val="22"/>
          <w:szCs w:val="22"/>
        </w:rPr>
      </w:pPr>
    </w:p>
    <w:p w14:paraId="18706CFA" w14:textId="77777777" w:rsidR="00065E04" w:rsidRPr="007B342D" w:rsidRDefault="00065E04" w:rsidP="00957AB2">
      <w:pPr>
        <w:pStyle w:val="Specyfikacja-podstawowy"/>
        <w:jc w:val="left"/>
        <w:rPr>
          <w:sz w:val="22"/>
          <w:szCs w:val="22"/>
        </w:rPr>
      </w:pPr>
    </w:p>
    <w:p w14:paraId="2C117F10" w14:textId="77777777" w:rsidR="00065E04" w:rsidRPr="007B342D" w:rsidRDefault="00065E04" w:rsidP="00957AB2">
      <w:pPr>
        <w:pStyle w:val="Specyfikacja-podstawowy"/>
        <w:jc w:val="left"/>
        <w:rPr>
          <w:sz w:val="22"/>
          <w:szCs w:val="22"/>
        </w:rPr>
      </w:pPr>
    </w:p>
    <w:p w14:paraId="3644488A" w14:textId="77777777" w:rsidR="00065E04" w:rsidRPr="007B342D" w:rsidRDefault="00065E04" w:rsidP="00957AB2">
      <w:pPr>
        <w:pStyle w:val="Specyfikacja-podstawowy"/>
        <w:jc w:val="left"/>
        <w:rPr>
          <w:sz w:val="22"/>
          <w:szCs w:val="22"/>
        </w:rPr>
      </w:pPr>
    </w:p>
    <w:p w14:paraId="749FAF68" w14:textId="77777777" w:rsidR="00065E04" w:rsidRPr="007B342D" w:rsidRDefault="00065E04" w:rsidP="00957AB2">
      <w:pPr>
        <w:pStyle w:val="Specyfikacja-podstawowy"/>
        <w:jc w:val="left"/>
        <w:rPr>
          <w:sz w:val="22"/>
          <w:szCs w:val="22"/>
        </w:rPr>
      </w:pPr>
    </w:p>
    <w:p w14:paraId="2D192610" w14:textId="77777777" w:rsidR="00065E04" w:rsidRPr="007B342D" w:rsidRDefault="00065E04" w:rsidP="00957AB2">
      <w:pPr>
        <w:pStyle w:val="Specyfikacja-podstawowy"/>
        <w:jc w:val="left"/>
        <w:rPr>
          <w:sz w:val="22"/>
          <w:szCs w:val="22"/>
        </w:rPr>
      </w:pPr>
    </w:p>
    <w:p w14:paraId="38D60243" w14:textId="77777777" w:rsidR="00CB3415" w:rsidRPr="007B342D" w:rsidRDefault="00CB3415" w:rsidP="00EB5663">
      <w:pPr>
        <w:pStyle w:val="Specyfikacja-podstawowy"/>
        <w:jc w:val="left"/>
        <w:outlineLvl w:val="0"/>
        <w:rPr>
          <w:b/>
          <w:sz w:val="22"/>
          <w:szCs w:val="22"/>
          <w:u w:val="single"/>
        </w:rPr>
      </w:pPr>
    </w:p>
    <w:sectPr w:rsidR="00CB3415" w:rsidRPr="007B342D" w:rsidSect="007B342D">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F0DCE" w14:textId="77777777" w:rsidR="0065044B" w:rsidRDefault="0065044B" w:rsidP="00D27FB6">
      <w:r>
        <w:separator/>
      </w:r>
    </w:p>
  </w:endnote>
  <w:endnote w:type="continuationSeparator" w:id="0">
    <w:p w14:paraId="228FE372" w14:textId="77777777" w:rsidR="0065044B" w:rsidRDefault="0065044B" w:rsidP="00D27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tarSymbol">
    <w:altName w:val="Segoe UI Symbol"/>
    <w:charset w:val="02"/>
    <w:family w:val="auto"/>
    <w:pitch w:val="default"/>
  </w:font>
  <w:font w:name="Wingdings 2">
    <w:panose1 w:val="05020102010507070707"/>
    <w:charset w:val="02"/>
    <w:family w:val="roman"/>
    <w:pitch w:val="variable"/>
    <w:sig w:usb0="00000000" w:usb1="10000000" w:usb2="00000000" w:usb3="00000000" w:csb0="80000000" w:csb1="00000000"/>
  </w:font>
  <w:font w:name="OpenSymbol">
    <w:altName w:val="Calibri"/>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FuturaTOT">
    <w:altName w:val="Arial"/>
    <w:panose1 w:val="00000000000000000000"/>
    <w:charset w:val="EE"/>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MT">
    <w:charset w:val="EE"/>
    <w:family w:val="swiss"/>
    <w:pitch w:val="default"/>
    <w:sig w:usb0="00002001" w:usb1="00000000" w:usb2="00000000" w:usb3="00000000" w:csb0="0000004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63D70" w14:textId="77777777" w:rsidR="00636F35" w:rsidRDefault="00636F35" w:rsidP="004233F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53FC887" w14:textId="77777777" w:rsidR="00636F35" w:rsidRDefault="00636F3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67965" w14:textId="54E98870" w:rsidR="00636F35" w:rsidRDefault="00636F35">
    <w:pPr>
      <w:pStyle w:val="Stopka"/>
      <w:jc w:val="center"/>
    </w:pPr>
    <w:r>
      <w:fldChar w:fldCharType="begin"/>
    </w:r>
    <w:r>
      <w:instrText>PAGE   \* MERGEFORMAT</w:instrText>
    </w:r>
    <w:r>
      <w:fldChar w:fldCharType="separate"/>
    </w:r>
    <w:r>
      <w:rPr>
        <w:noProof/>
      </w:rPr>
      <w:t>- 21 -</w:t>
    </w:r>
    <w:r>
      <w:fldChar w:fldCharType="end"/>
    </w:r>
  </w:p>
  <w:p w14:paraId="07CBE4DF" w14:textId="77777777" w:rsidR="00636F35" w:rsidRDefault="00636F3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DC7DB" w14:textId="77777777" w:rsidR="00D820D2" w:rsidRDefault="00D820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569166" w14:textId="77777777" w:rsidR="0065044B" w:rsidRDefault="0065044B" w:rsidP="00D27FB6">
      <w:r>
        <w:separator/>
      </w:r>
    </w:p>
  </w:footnote>
  <w:footnote w:type="continuationSeparator" w:id="0">
    <w:p w14:paraId="3A2D993A" w14:textId="77777777" w:rsidR="0065044B" w:rsidRDefault="0065044B" w:rsidP="00D27F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AAB16" w14:textId="77777777" w:rsidR="00D820D2" w:rsidRDefault="00D820D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97EC7" w14:textId="0A21A982" w:rsidR="00636F35" w:rsidRDefault="00636F35" w:rsidP="00636F35">
    <w:pPr>
      <w:pStyle w:val="Nagwek2"/>
      <w:rPr>
        <w:rFonts w:ascii="Times New Roman" w:hAnsi="Times New Roman"/>
        <w:bCs w:val="0"/>
        <w:sz w:val="22"/>
        <w:szCs w:val="22"/>
      </w:rPr>
    </w:pPr>
    <w:r>
      <w:rPr>
        <w:rFonts w:ascii="Times New Roman" w:hAnsi="Times New Roman"/>
        <w:bCs w:val="0"/>
        <w:sz w:val="22"/>
        <w:szCs w:val="22"/>
      </w:rPr>
      <w:t>„</w:t>
    </w:r>
    <w:r w:rsidRPr="00636F35">
      <w:rPr>
        <w:rFonts w:ascii="Times New Roman" w:hAnsi="Times New Roman" w:cs="Times New Roman"/>
        <w:b w:val="0"/>
        <w:bCs w:val="0"/>
        <w:i w:val="0"/>
        <w:sz w:val="22"/>
        <w:szCs w:val="22"/>
      </w:rPr>
      <w:t xml:space="preserve">Remont  łazienki  damskiej </w:t>
    </w:r>
    <w:bookmarkStart w:id="95" w:name="_GoBack"/>
    <w:bookmarkEnd w:id="95"/>
    <w:r w:rsidRPr="00636F35">
      <w:rPr>
        <w:rFonts w:ascii="Times New Roman" w:hAnsi="Times New Roman" w:cs="Times New Roman"/>
        <w:b w:val="0"/>
        <w:bCs w:val="0"/>
        <w:i w:val="0"/>
        <w:sz w:val="22"/>
        <w:szCs w:val="22"/>
      </w:rPr>
      <w:t>na parterze w budynku Prokuratury Okręgowej w Szczecinie</w:t>
    </w:r>
    <w:r w:rsidRPr="00636F35">
      <w:rPr>
        <w:rFonts w:ascii="Times New Roman" w:hAnsi="Times New Roman" w:cs="Times New Roman"/>
        <w:b w:val="0"/>
        <w:i w:val="0"/>
        <w:sz w:val="22"/>
        <w:szCs w:val="22"/>
      </w:rPr>
      <w:t xml:space="preserve"> ul. </w:t>
    </w:r>
    <w:proofErr w:type="spellStart"/>
    <w:r w:rsidRPr="00636F35">
      <w:rPr>
        <w:rFonts w:ascii="Times New Roman" w:hAnsi="Times New Roman" w:cs="Times New Roman"/>
        <w:b w:val="0"/>
        <w:i w:val="0"/>
        <w:sz w:val="22"/>
        <w:szCs w:val="22"/>
      </w:rPr>
      <w:t>Stoisława</w:t>
    </w:r>
    <w:proofErr w:type="spellEnd"/>
    <w:r w:rsidRPr="00636F35">
      <w:rPr>
        <w:rFonts w:ascii="Times New Roman" w:hAnsi="Times New Roman" w:cs="Times New Roman"/>
        <w:b w:val="0"/>
        <w:i w:val="0"/>
        <w:sz w:val="22"/>
        <w:szCs w:val="22"/>
      </w:rPr>
      <w:t xml:space="preserve"> 6 w Szczecinie</w:t>
    </w:r>
    <w:r>
      <w:rPr>
        <w:rFonts w:ascii="Times New Roman" w:hAnsi="Times New Roman"/>
        <w:bCs w:val="0"/>
        <w:sz w:val="22"/>
        <w:szCs w:val="22"/>
      </w:rPr>
      <w:t>”</w:t>
    </w:r>
    <w:r w:rsidRPr="003B1C83">
      <w:rPr>
        <w:rFonts w:ascii="Times New Roman" w:hAnsi="Times New Roman"/>
        <w:bCs w:val="0"/>
        <w:sz w:val="22"/>
        <w:szCs w:val="22"/>
      </w:rPr>
      <w:t xml:space="preserve"> </w:t>
    </w:r>
  </w:p>
  <w:p w14:paraId="5C29C02D" w14:textId="592B4316" w:rsidR="00636F35" w:rsidRPr="00636F35" w:rsidRDefault="00636F35" w:rsidP="00636F3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79229" w14:textId="77777777" w:rsidR="00D820D2" w:rsidRDefault="00D820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 %1 "/>
      <w:lvlJc w:val="left"/>
      <w:pPr>
        <w:tabs>
          <w:tab w:val="num" w:pos="720"/>
        </w:tabs>
        <w:ind w:left="720" w:hanging="360"/>
      </w:pPr>
      <w:rPr>
        <w:rFonts w:eastAsia="Arial" w:cs="Arial"/>
        <w:b/>
        <w:bCs/>
        <w:i w:val="0"/>
        <w:iCs w:val="0"/>
        <w:sz w:val="24"/>
        <w:szCs w:val="24"/>
        <w:lang w:val="pl-PL" w:bidi="ar-SA"/>
      </w:rPr>
    </w:lvl>
    <w:lvl w:ilvl="1">
      <w:start w:val="1"/>
      <w:numFmt w:val="decimal"/>
      <w:lvlText w:val=" %1.%2 "/>
      <w:lvlJc w:val="left"/>
      <w:pPr>
        <w:tabs>
          <w:tab w:val="num" w:pos="1080"/>
        </w:tabs>
        <w:ind w:left="1080" w:hanging="360"/>
      </w:pPr>
      <w:rPr>
        <w:rFonts w:eastAsia="Arial" w:cs="Arial"/>
        <w:b/>
        <w:bCs/>
        <w:i w:val="0"/>
        <w:iCs w:val="0"/>
        <w:sz w:val="24"/>
        <w:szCs w:val="24"/>
        <w:lang w:val="pl-PL" w:bidi="ar-SA"/>
      </w:rPr>
    </w:lvl>
    <w:lvl w:ilvl="2">
      <w:start w:val="1"/>
      <w:numFmt w:val="decimal"/>
      <w:lvlText w:val=" %1.%2.%3 "/>
      <w:lvlJc w:val="left"/>
      <w:pPr>
        <w:tabs>
          <w:tab w:val="num" w:pos="1440"/>
        </w:tabs>
        <w:ind w:left="1440" w:hanging="360"/>
      </w:pPr>
      <w:rPr>
        <w:rFonts w:eastAsia="Arial" w:cs="Arial"/>
        <w:b/>
        <w:bCs/>
        <w:i w:val="0"/>
        <w:iCs w:val="0"/>
        <w:sz w:val="24"/>
        <w:szCs w:val="24"/>
        <w:lang w:val="pl-PL" w:bidi="ar-SA"/>
      </w:rPr>
    </w:lvl>
    <w:lvl w:ilvl="3">
      <w:start w:val="1"/>
      <w:numFmt w:val="decimal"/>
      <w:lvlText w:val=" %1.%2.%3.%4 "/>
      <w:lvlJc w:val="left"/>
      <w:pPr>
        <w:tabs>
          <w:tab w:val="num" w:pos="1800"/>
        </w:tabs>
        <w:ind w:left="1800" w:hanging="360"/>
      </w:pPr>
      <w:rPr>
        <w:rFonts w:eastAsia="Arial" w:cs="Arial"/>
        <w:b/>
        <w:bCs/>
        <w:i w:val="0"/>
        <w:iCs w:val="0"/>
        <w:sz w:val="24"/>
        <w:szCs w:val="24"/>
        <w:lang w:val="pl-PL" w:bidi="ar-SA"/>
      </w:rPr>
    </w:lvl>
    <w:lvl w:ilvl="4">
      <w:start w:val="1"/>
      <w:numFmt w:val="decimal"/>
      <w:lvlText w:val=" %1.%2.%3.%4.%5 "/>
      <w:lvlJc w:val="left"/>
      <w:pPr>
        <w:tabs>
          <w:tab w:val="num" w:pos="2160"/>
        </w:tabs>
        <w:ind w:left="2160" w:hanging="360"/>
      </w:pPr>
      <w:rPr>
        <w:rFonts w:eastAsia="Arial" w:cs="Arial"/>
        <w:b/>
        <w:bCs/>
        <w:i w:val="0"/>
        <w:iCs w:val="0"/>
        <w:sz w:val="24"/>
        <w:szCs w:val="24"/>
        <w:lang w:val="pl-PL" w:bidi="ar-SA"/>
      </w:rPr>
    </w:lvl>
    <w:lvl w:ilvl="5">
      <w:start w:val="1"/>
      <w:numFmt w:val="decimal"/>
      <w:lvlText w:val=" %1.%2.%3.%4.%5.%6 "/>
      <w:lvlJc w:val="left"/>
      <w:pPr>
        <w:tabs>
          <w:tab w:val="num" w:pos="2520"/>
        </w:tabs>
        <w:ind w:left="2520" w:hanging="360"/>
      </w:pPr>
      <w:rPr>
        <w:rFonts w:eastAsia="Arial" w:cs="Arial"/>
        <w:b/>
        <w:bCs/>
        <w:i w:val="0"/>
        <w:iCs w:val="0"/>
        <w:sz w:val="24"/>
        <w:szCs w:val="24"/>
        <w:lang w:val="pl-PL" w:bidi="ar-SA"/>
      </w:rPr>
    </w:lvl>
    <w:lvl w:ilvl="6">
      <w:start w:val="1"/>
      <w:numFmt w:val="decimal"/>
      <w:lvlText w:val=" %1.%2.%3.%4.%5.%6.%7 "/>
      <w:lvlJc w:val="left"/>
      <w:pPr>
        <w:tabs>
          <w:tab w:val="num" w:pos="2880"/>
        </w:tabs>
        <w:ind w:left="2880" w:hanging="360"/>
      </w:pPr>
      <w:rPr>
        <w:rFonts w:eastAsia="Arial" w:cs="Arial"/>
        <w:b/>
        <w:bCs/>
        <w:i w:val="0"/>
        <w:iCs w:val="0"/>
        <w:sz w:val="24"/>
        <w:szCs w:val="24"/>
        <w:lang w:val="pl-PL" w:bidi="ar-SA"/>
      </w:rPr>
    </w:lvl>
    <w:lvl w:ilvl="7">
      <w:start w:val="1"/>
      <w:numFmt w:val="decimal"/>
      <w:lvlText w:val=" %1.%2.%3.%4.%5.%6.%7.%8 "/>
      <w:lvlJc w:val="left"/>
      <w:pPr>
        <w:tabs>
          <w:tab w:val="num" w:pos="3240"/>
        </w:tabs>
        <w:ind w:left="3240" w:hanging="360"/>
      </w:pPr>
      <w:rPr>
        <w:rFonts w:eastAsia="Arial" w:cs="Arial"/>
        <w:b/>
        <w:bCs/>
        <w:i w:val="0"/>
        <w:iCs w:val="0"/>
        <w:sz w:val="24"/>
        <w:szCs w:val="24"/>
        <w:lang w:val="pl-PL" w:bidi="ar-SA"/>
      </w:rPr>
    </w:lvl>
    <w:lvl w:ilvl="8">
      <w:start w:val="1"/>
      <w:numFmt w:val="decimal"/>
      <w:lvlText w:val=" %1.%2.%3.%4.%5.%6.%7.%8.%9 "/>
      <w:lvlJc w:val="left"/>
      <w:pPr>
        <w:tabs>
          <w:tab w:val="num" w:pos="3600"/>
        </w:tabs>
        <w:ind w:left="3600" w:hanging="360"/>
      </w:pPr>
      <w:rPr>
        <w:rFonts w:eastAsia="Arial" w:cs="Arial"/>
        <w:b/>
        <w:bCs/>
        <w:i w:val="0"/>
        <w:iCs w:val="0"/>
        <w:sz w:val="24"/>
        <w:szCs w:val="24"/>
        <w:lang w:val="pl-PL" w:bidi="ar-SA"/>
      </w:rPr>
    </w:lvl>
  </w:abstractNum>
  <w:abstractNum w:abstractNumId="1" w15:restartNumberingAfterBreak="0">
    <w:nsid w:val="00000002"/>
    <w:multiLevelType w:val="multilevel"/>
    <w:tmpl w:val="00000002"/>
    <w:name w:val="WW8Num2"/>
    <w:lvl w:ilvl="0">
      <w:start w:val="1"/>
      <w:numFmt w:val="bullet"/>
      <w:lvlText w:val="–"/>
      <w:lvlJc w:val="left"/>
      <w:pPr>
        <w:tabs>
          <w:tab w:val="num" w:pos="-84"/>
        </w:tabs>
      </w:pPr>
      <w:rPr>
        <w:rFonts w:ascii="StarSymbol" w:hAnsi="StarSymbol" w:cs="StarSymbol"/>
        <w:sz w:val="18"/>
        <w:szCs w:val="18"/>
      </w:rPr>
    </w:lvl>
    <w:lvl w:ilvl="1">
      <w:start w:val="1"/>
      <w:numFmt w:val="bullet"/>
      <w:lvlText w:val="–"/>
      <w:lvlJc w:val="left"/>
      <w:pPr>
        <w:tabs>
          <w:tab w:val="num" w:pos="-84"/>
        </w:tabs>
      </w:pPr>
      <w:rPr>
        <w:rFonts w:ascii="StarSymbol" w:hAnsi="StarSymbol" w:cs="StarSymbol"/>
        <w:sz w:val="18"/>
        <w:szCs w:val="18"/>
      </w:rPr>
    </w:lvl>
    <w:lvl w:ilvl="2">
      <w:start w:val="1"/>
      <w:numFmt w:val="bullet"/>
      <w:lvlText w:val="–"/>
      <w:lvlJc w:val="left"/>
      <w:pPr>
        <w:tabs>
          <w:tab w:val="num" w:pos="-84"/>
        </w:tabs>
      </w:pPr>
      <w:rPr>
        <w:rFonts w:ascii="StarSymbol" w:hAnsi="StarSymbol" w:cs="StarSymbol"/>
        <w:sz w:val="18"/>
        <w:szCs w:val="18"/>
      </w:rPr>
    </w:lvl>
    <w:lvl w:ilvl="3">
      <w:start w:val="1"/>
      <w:numFmt w:val="bullet"/>
      <w:lvlText w:val="–"/>
      <w:lvlJc w:val="left"/>
      <w:pPr>
        <w:tabs>
          <w:tab w:val="num" w:pos="-84"/>
        </w:tabs>
      </w:pPr>
      <w:rPr>
        <w:rFonts w:ascii="StarSymbol" w:hAnsi="StarSymbol" w:cs="StarSymbol"/>
        <w:sz w:val="18"/>
        <w:szCs w:val="18"/>
      </w:rPr>
    </w:lvl>
    <w:lvl w:ilvl="4">
      <w:start w:val="1"/>
      <w:numFmt w:val="bullet"/>
      <w:lvlText w:val="–"/>
      <w:lvlJc w:val="left"/>
      <w:pPr>
        <w:tabs>
          <w:tab w:val="num" w:pos="-84"/>
        </w:tabs>
      </w:pPr>
      <w:rPr>
        <w:rFonts w:ascii="StarSymbol" w:hAnsi="StarSymbol" w:cs="StarSymbol"/>
        <w:sz w:val="18"/>
        <w:szCs w:val="18"/>
      </w:rPr>
    </w:lvl>
    <w:lvl w:ilvl="5">
      <w:start w:val="1"/>
      <w:numFmt w:val="bullet"/>
      <w:lvlText w:val="–"/>
      <w:lvlJc w:val="left"/>
      <w:pPr>
        <w:tabs>
          <w:tab w:val="num" w:pos="-84"/>
        </w:tabs>
      </w:pPr>
      <w:rPr>
        <w:rFonts w:ascii="StarSymbol" w:hAnsi="StarSymbol" w:cs="StarSymbol"/>
        <w:sz w:val="18"/>
        <w:szCs w:val="18"/>
      </w:rPr>
    </w:lvl>
    <w:lvl w:ilvl="6">
      <w:start w:val="1"/>
      <w:numFmt w:val="bullet"/>
      <w:lvlText w:val="–"/>
      <w:lvlJc w:val="left"/>
      <w:pPr>
        <w:tabs>
          <w:tab w:val="num" w:pos="-84"/>
        </w:tabs>
      </w:pPr>
      <w:rPr>
        <w:rFonts w:ascii="StarSymbol" w:hAnsi="StarSymbol" w:cs="StarSymbol"/>
        <w:sz w:val="18"/>
        <w:szCs w:val="18"/>
      </w:rPr>
    </w:lvl>
    <w:lvl w:ilvl="7">
      <w:start w:val="1"/>
      <w:numFmt w:val="bullet"/>
      <w:lvlText w:val="–"/>
      <w:lvlJc w:val="left"/>
      <w:pPr>
        <w:tabs>
          <w:tab w:val="num" w:pos="-84"/>
        </w:tabs>
      </w:pPr>
      <w:rPr>
        <w:rFonts w:ascii="StarSymbol" w:hAnsi="StarSymbol" w:cs="StarSymbol"/>
        <w:sz w:val="18"/>
        <w:szCs w:val="18"/>
      </w:rPr>
    </w:lvl>
    <w:lvl w:ilvl="8">
      <w:start w:val="1"/>
      <w:numFmt w:val="bullet"/>
      <w:lvlText w:val="–"/>
      <w:lvlJc w:val="left"/>
      <w:pPr>
        <w:tabs>
          <w:tab w:val="num" w:pos="-84"/>
        </w:tabs>
      </w:pPr>
      <w:rPr>
        <w:rFonts w:ascii="StarSymbol" w:hAnsi="StarSymbol" w:cs="StarSymbol"/>
        <w:sz w:val="18"/>
        <w:szCs w:val="18"/>
      </w:rPr>
    </w:lvl>
  </w:abstractNum>
  <w:abstractNum w:abstractNumId="2" w15:restartNumberingAfterBreak="0">
    <w:nsid w:val="00000007"/>
    <w:multiLevelType w:val="multilevel"/>
    <w:tmpl w:val="00000007"/>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6F04F08"/>
    <w:multiLevelType w:val="hybridMultilevel"/>
    <w:tmpl w:val="6E7280F6"/>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364008"/>
    <w:multiLevelType w:val="hybridMultilevel"/>
    <w:tmpl w:val="5B007C10"/>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AB618D"/>
    <w:multiLevelType w:val="hybridMultilevel"/>
    <w:tmpl w:val="37121864"/>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F470E9"/>
    <w:multiLevelType w:val="hybridMultilevel"/>
    <w:tmpl w:val="FA6CC5C8"/>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6968A3"/>
    <w:multiLevelType w:val="hybridMultilevel"/>
    <w:tmpl w:val="0AB044F2"/>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CD52FC"/>
    <w:multiLevelType w:val="hybridMultilevel"/>
    <w:tmpl w:val="9486725E"/>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E312BE"/>
    <w:multiLevelType w:val="hybridMultilevel"/>
    <w:tmpl w:val="785259BE"/>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1522592"/>
    <w:multiLevelType w:val="hybridMultilevel"/>
    <w:tmpl w:val="3716B580"/>
    <w:lvl w:ilvl="0" w:tplc="DD0C8F8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29F1E06"/>
    <w:multiLevelType w:val="hybridMultilevel"/>
    <w:tmpl w:val="0F94EF26"/>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32E75F0"/>
    <w:multiLevelType w:val="hybridMultilevel"/>
    <w:tmpl w:val="84AEA6F0"/>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326033"/>
    <w:multiLevelType w:val="hybridMultilevel"/>
    <w:tmpl w:val="BBE854E6"/>
    <w:lvl w:ilvl="0" w:tplc="DD0C8F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1889733E"/>
    <w:multiLevelType w:val="hybridMultilevel"/>
    <w:tmpl w:val="5DD8BD4C"/>
    <w:lvl w:ilvl="0" w:tplc="FD94E2D6">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646256"/>
    <w:multiLevelType w:val="hybridMultilevel"/>
    <w:tmpl w:val="7CC2B5F0"/>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D434066"/>
    <w:multiLevelType w:val="hybridMultilevel"/>
    <w:tmpl w:val="02ACC782"/>
    <w:lvl w:ilvl="0" w:tplc="12CED688">
      <w:start w:val="1"/>
      <w:numFmt w:val="bullet"/>
      <w:lvlText w:val=""/>
      <w:lvlJc w:val="left"/>
      <w:pPr>
        <w:tabs>
          <w:tab w:val="num" w:pos="340"/>
        </w:tabs>
        <w:ind w:left="340" w:hanging="340"/>
      </w:pPr>
      <w:rPr>
        <w:rFonts w:ascii="Symbol" w:hAnsi="Symbol" w:hint="default"/>
      </w:rPr>
    </w:lvl>
    <w:lvl w:ilvl="1" w:tplc="76F64F8A">
      <w:start w:val="1"/>
      <w:numFmt w:val="bullet"/>
      <w:lvlText w:val="-"/>
      <w:lvlJc w:val="left"/>
      <w:pPr>
        <w:tabs>
          <w:tab w:val="num" w:pos="1440"/>
        </w:tabs>
        <w:ind w:left="1440" w:hanging="360"/>
      </w:pPr>
      <w:rPr>
        <w:rFonts w:ascii="Times New Roman" w:hAnsi="Times New Roman"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D550C37"/>
    <w:multiLevelType w:val="hybridMultilevel"/>
    <w:tmpl w:val="9F2CCD9C"/>
    <w:lvl w:ilvl="0" w:tplc="DD0C8F8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F5826E3"/>
    <w:multiLevelType w:val="hybridMultilevel"/>
    <w:tmpl w:val="3CF4F0A0"/>
    <w:lvl w:ilvl="0" w:tplc="CBDC38B2">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84666E"/>
    <w:multiLevelType w:val="hybridMultilevel"/>
    <w:tmpl w:val="BE904828"/>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3791624"/>
    <w:multiLevelType w:val="hybridMultilevel"/>
    <w:tmpl w:val="0E148BCC"/>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3CB4FA2"/>
    <w:multiLevelType w:val="hybridMultilevel"/>
    <w:tmpl w:val="98EC32E8"/>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9171D71"/>
    <w:multiLevelType w:val="hybridMultilevel"/>
    <w:tmpl w:val="64E4DE24"/>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A110CD9"/>
    <w:multiLevelType w:val="hybridMultilevel"/>
    <w:tmpl w:val="188861DE"/>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EA22A51"/>
    <w:multiLevelType w:val="hybridMultilevel"/>
    <w:tmpl w:val="571A1CCE"/>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F517D48"/>
    <w:multiLevelType w:val="hybridMultilevel"/>
    <w:tmpl w:val="102A6082"/>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24E08E1"/>
    <w:multiLevelType w:val="singleLevel"/>
    <w:tmpl w:val="F4143C4A"/>
    <w:lvl w:ilvl="0">
      <w:start w:val="15"/>
      <w:numFmt w:val="bullet"/>
      <w:lvlText w:val="-"/>
      <w:lvlJc w:val="left"/>
      <w:pPr>
        <w:tabs>
          <w:tab w:val="num" w:pos="720"/>
        </w:tabs>
        <w:ind w:left="720" w:hanging="360"/>
      </w:pPr>
      <w:rPr>
        <w:rFonts w:hint="default"/>
      </w:rPr>
    </w:lvl>
  </w:abstractNum>
  <w:abstractNum w:abstractNumId="27" w15:restartNumberingAfterBreak="0">
    <w:nsid w:val="3595465B"/>
    <w:multiLevelType w:val="hybridMultilevel"/>
    <w:tmpl w:val="827683A0"/>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61511B7"/>
    <w:multiLevelType w:val="hybridMultilevel"/>
    <w:tmpl w:val="ADA4F47A"/>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6940629"/>
    <w:multiLevelType w:val="hybridMultilevel"/>
    <w:tmpl w:val="EE0E5412"/>
    <w:lvl w:ilvl="0" w:tplc="DD0C8F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37421311"/>
    <w:multiLevelType w:val="hybridMultilevel"/>
    <w:tmpl w:val="614AB4E4"/>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83336DA"/>
    <w:multiLevelType w:val="hybridMultilevel"/>
    <w:tmpl w:val="30F6CBE6"/>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C460619"/>
    <w:multiLevelType w:val="hybridMultilevel"/>
    <w:tmpl w:val="1826AB02"/>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CD4458F"/>
    <w:multiLevelType w:val="hybridMultilevel"/>
    <w:tmpl w:val="A314E0DC"/>
    <w:lvl w:ilvl="0" w:tplc="DD0C8F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3CF01538"/>
    <w:multiLevelType w:val="hybridMultilevel"/>
    <w:tmpl w:val="5C049130"/>
    <w:lvl w:ilvl="0" w:tplc="CBDC38B2">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D070007"/>
    <w:multiLevelType w:val="multilevel"/>
    <w:tmpl w:val="6BA05906"/>
    <w:lvl w:ilvl="0">
      <w:start w:val="2"/>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6" w15:restartNumberingAfterBreak="0">
    <w:nsid w:val="3D3B4D68"/>
    <w:multiLevelType w:val="hybridMultilevel"/>
    <w:tmpl w:val="A71697CE"/>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DB16403"/>
    <w:multiLevelType w:val="hybridMultilevel"/>
    <w:tmpl w:val="48FAED0C"/>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16E6CAC"/>
    <w:multiLevelType w:val="hybridMultilevel"/>
    <w:tmpl w:val="C4A0B72E"/>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1E7785C"/>
    <w:multiLevelType w:val="hybridMultilevel"/>
    <w:tmpl w:val="5B9E474C"/>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22720A8"/>
    <w:multiLevelType w:val="hybridMultilevel"/>
    <w:tmpl w:val="FD126184"/>
    <w:lvl w:ilvl="0" w:tplc="12CED68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42E76563"/>
    <w:multiLevelType w:val="multilevel"/>
    <w:tmpl w:val="D1484BF2"/>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42" w15:restartNumberingAfterBreak="0">
    <w:nsid w:val="442A4BBC"/>
    <w:multiLevelType w:val="hybridMultilevel"/>
    <w:tmpl w:val="7B08508C"/>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48A2754"/>
    <w:multiLevelType w:val="hybridMultilevel"/>
    <w:tmpl w:val="0FF69B44"/>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6E90919"/>
    <w:multiLevelType w:val="hybridMultilevel"/>
    <w:tmpl w:val="5178D494"/>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7387AB3"/>
    <w:multiLevelType w:val="hybridMultilevel"/>
    <w:tmpl w:val="E02484EC"/>
    <w:lvl w:ilvl="0" w:tplc="76F64F8A">
      <w:start w:val="1"/>
      <w:numFmt w:val="bullet"/>
      <w:lvlText w:val="-"/>
      <w:lvlJc w:val="left"/>
      <w:pPr>
        <w:tabs>
          <w:tab w:val="num" w:pos="720"/>
        </w:tabs>
        <w:ind w:left="720"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8D61051"/>
    <w:multiLevelType w:val="hybridMultilevel"/>
    <w:tmpl w:val="FA4E4938"/>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B832E36"/>
    <w:multiLevelType w:val="hybridMultilevel"/>
    <w:tmpl w:val="5548074C"/>
    <w:lvl w:ilvl="0" w:tplc="DD0C8F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4E280E3D"/>
    <w:multiLevelType w:val="hybridMultilevel"/>
    <w:tmpl w:val="FC68B0A8"/>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EA84C7A"/>
    <w:multiLevelType w:val="hybridMultilevel"/>
    <w:tmpl w:val="5D54FC4E"/>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EFE3193"/>
    <w:multiLevelType w:val="hybridMultilevel"/>
    <w:tmpl w:val="32788132"/>
    <w:lvl w:ilvl="0" w:tplc="FFFFFFFF">
      <w:start w:val="1"/>
      <w:numFmt w:val="bullet"/>
      <w:lvlText w:val=""/>
      <w:lvlJc w:val="left"/>
      <w:pPr>
        <w:tabs>
          <w:tab w:val="num" w:pos="34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26E03CF"/>
    <w:multiLevelType w:val="hybridMultilevel"/>
    <w:tmpl w:val="ADB4571A"/>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2ED2271"/>
    <w:multiLevelType w:val="hybridMultilevel"/>
    <w:tmpl w:val="102470A4"/>
    <w:lvl w:ilvl="0" w:tplc="FFFFFFFF">
      <w:start w:val="1"/>
      <w:numFmt w:val="bullet"/>
      <w:lvlText w:val=""/>
      <w:lvlJc w:val="left"/>
      <w:pPr>
        <w:tabs>
          <w:tab w:val="num" w:pos="34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44A6163"/>
    <w:multiLevelType w:val="hybridMultilevel"/>
    <w:tmpl w:val="D3D08ACC"/>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4C4205D"/>
    <w:multiLevelType w:val="hybridMultilevel"/>
    <w:tmpl w:val="A8FA0DF0"/>
    <w:lvl w:ilvl="0" w:tplc="CBDC38B2">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6DF7CE4"/>
    <w:multiLevelType w:val="singleLevel"/>
    <w:tmpl w:val="F4143C4A"/>
    <w:lvl w:ilvl="0">
      <w:start w:val="15"/>
      <w:numFmt w:val="bullet"/>
      <w:lvlText w:val="-"/>
      <w:lvlJc w:val="left"/>
      <w:pPr>
        <w:tabs>
          <w:tab w:val="num" w:pos="720"/>
        </w:tabs>
        <w:ind w:left="720" w:hanging="360"/>
      </w:pPr>
      <w:rPr>
        <w:rFonts w:hint="default"/>
      </w:rPr>
    </w:lvl>
  </w:abstractNum>
  <w:abstractNum w:abstractNumId="56" w15:restartNumberingAfterBreak="0">
    <w:nsid w:val="589D57BD"/>
    <w:multiLevelType w:val="hybridMultilevel"/>
    <w:tmpl w:val="86223DEA"/>
    <w:lvl w:ilvl="0" w:tplc="DD0C8F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7" w15:restartNumberingAfterBreak="0">
    <w:nsid w:val="5A7E58F1"/>
    <w:multiLevelType w:val="hybridMultilevel"/>
    <w:tmpl w:val="B94AC826"/>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AD15EB3"/>
    <w:multiLevelType w:val="hybridMultilevel"/>
    <w:tmpl w:val="A1E443B6"/>
    <w:lvl w:ilvl="0" w:tplc="76F64F8A">
      <w:start w:val="1"/>
      <w:numFmt w:val="bullet"/>
      <w:lvlText w:val="-"/>
      <w:lvlJc w:val="left"/>
      <w:pPr>
        <w:tabs>
          <w:tab w:val="num" w:pos="360"/>
        </w:tabs>
        <w:ind w:left="360" w:hanging="360"/>
      </w:pPr>
      <w:rPr>
        <w:rFonts w:ascii="Times New Roman" w:hAnsi="Times New Roman" w:cs="Times New Roman"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59" w15:restartNumberingAfterBreak="0">
    <w:nsid w:val="5D403C68"/>
    <w:multiLevelType w:val="multilevel"/>
    <w:tmpl w:val="0415001F"/>
    <w:styleLink w:val="Stylspecyfikacji"/>
    <w:lvl w:ilvl="0">
      <w:start w:val="1"/>
      <w:numFmt w:val="decimal"/>
      <w:pStyle w:val="KRESKA"/>
      <w:lvlText w:val="%1."/>
      <w:lvlJc w:val="left"/>
      <w:pPr>
        <w:tabs>
          <w:tab w:val="num" w:pos="360"/>
        </w:tabs>
        <w:ind w:left="360" w:hanging="360"/>
      </w:pPr>
      <w:rPr>
        <w:rFonts w:ascii="Times New Roman" w:hAnsi="Times New Roman"/>
        <w:b/>
        <w:sz w:val="24"/>
        <w:szCs w:val="24"/>
        <w:u w:val="single"/>
      </w:rPr>
    </w:lvl>
    <w:lvl w:ilvl="1">
      <w:start w:val="1"/>
      <w:numFmt w:val="decimal"/>
      <w:lvlText w:val="%1.%2."/>
      <w:lvlJc w:val="left"/>
      <w:pPr>
        <w:tabs>
          <w:tab w:val="num" w:pos="792"/>
        </w:tabs>
        <w:ind w:left="432" w:hanging="432"/>
      </w:pPr>
      <w:rPr>
        <w:rFonts w:ascii="Times New Roman" w:hAnsi="Times New Roman"/>
        <w:b/>
        <w:sz w:val="24"/>
        <w:szCs w:val="24"/>
        <w:u w:val="single"/>
      </w:rPr>
    </w:lvl>
    <w:lvl w:ilvl="2">
      <w:start w:val="1"/>
      <w:numFmt w:val="decimal"/>
      <w:lvlText w:val="%1.%2.%3."/>
      <w:lvlJc w:val="left"/>
      <w:pPr>
        <w:tabs>
          <w:tab w:val="num" w:pos="1440"/>
        </w:tabs>
        <w:ind w:left="504" w:hanging="504"/>
      </w:pPr>
      <w:rPr>
        <w:rFonts w:ascii="Times New Roman" w:hAnsi="Times New Roman"/>
        <w:b/>
        <w:sz w:val="24"/>
        <w:u w:val="single"/>
      </w:rPr>
    </w:lvl>
    <w:lvl w:ilvl="3">
      <w:start w:val="1"/>
      <w:numFmt w:val="decimal"/>
      <w:lvlText w:val="%1.%2.%3.%4."/>
      <w:lvlJc w:val="left"/>
      <w:pPr>
        <w:tabs>
          <w:tab w:val="num" w:pos="1800"/>
        </w:tabs>
        <w:ind w:left="648" w:hanging="648"/>
      </w:pPr>
      <w:rPr>
        <w:rFonts w:ascii="Times New Roman" w:hAnsi="Times New Roman"/>
        <w:b/>
        <w:sz w:val="24"/>
        <w:u w:val="single"/>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5DF7180C"/>
    <w:multiLevelType w:val="hybridMultilevel"/>
    <w:tmpl w:val="72EE9A88"/>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E757791"/>
    <w:multiLevelType w:val="hybridMultilevel"/>
    <w:tmpl w:val="9CCE147E"/>
    <w:lvl w:ilvl="0" w:tplc="CBDC38B2">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E937FDE"/>
    <w:multiLevelType w:val="multilevel"/>
    <w:tmpl w:val="F61ACC28"/>
    <w:lvl w:ilvl="0">
      <w:start w:val="1"/>
      <w:numFmt w:val="decimal"/>
      <w:pStyle w:val="Specyfikacja1"/>
      <w:suff w:val="nothing"/>
      <w:lvlText w:val="%1.  "/>
      <w:lvlJc w:val="left"/>
      <w:pPr>
        <w:ind w:left="0" w:firstLine="0"/>
      </w:pPr>
      <w:rPr>
        <w:rFonts w:ascii="Times New Roman" w:hAnsi="Times New Roman" w:hint="default"/>
        <w:b/>
        <w:i w:val="0"/>
        <w:caps/>
        <w:color w:val="auto"/>
        <w:sz w:val="24"/>
        <w:szCs w:val="24"/>
        <w:u w:val="single"/>
      </w:rPr>
    </w:lvl>
    <w:lvl w:ilvl="1">
      <w:start w:val="1"/>
      <w:numFmt w:val="decimal"/>
      <w:pStyle w:val="Specyfikacja2"/>
      <w:suff w:val="nothing"/>
      <w:lvlText w:val="%1.%2.  "/>
      <w:lvlJc w:val="left"/>
      <w:pPr>
        <w:ind w:left="0" w:firstLine="0"/>
      </w:pPr>
      <w:rPr>
        <w:rFonts w:ascii="Times New Roman" w:hAnsi="Times New Roman" w:hint="default"/>
        <w:b/>
        <w:i w:val="0"/>
        <w:color w:val="auto"/>
        <w:sz w:val="24"/>
        <w:u w:val="single"/>
      </w:rPr>
    </w:lvl>
    <w:lvl w:ilvl="2">
      <w:start w:val="1"/>
      <w:numFmt w:val="decimal"/>
      <w:pStyle w:val="Specyfikacja3"/>
      <w:suff w:val="nothing"/>
      <w:lvlText w:val="%1.%2.%3.  "/>
      <w:lvlJc w:val="left"/>
      <w:pPr>
        <w:ind w:left="540" w:firstLine="0"/>
      </w:pPr>
      <w:rPr>
        <w:rFonts w:ascii="Times New Roman" w:hAnsi="Times New Roman" w:hint="default"/>
        <w:b/>
        <w:i w:val="0"/>
        <w:color w:val="auto"/>
        <w:sz w:val="24"/>
        <w:u w:val="single"/>
      </w:rPr>
    </w:lvl>
    <w:lvl w:ilvl="3">
      <w:start w:val="1"/>
      <w:numFmt w:val="decimal"/>
      <w:suff w:val="space"/>
      <w:lvlText w:val="%1.%2.%3.%4."/>
      <w:lvlJc w:val="left"/>
      <w:pPr>
        <w:ind w:left="0" w:firstLine="0"/>
      </w:pPr>
      <w:rPr>
        <w:rFonts w:ascii="Times New Roman" w:hAnsi="Times New Roman" w:hint="default"/>
        <w:b/>
        <w:i w:val="0"/>
        <w:color w:val="auto"/>
        <w:sz w:val="24"/>
        <w:u w:val="single"/>
      </w:rPr>
    </w:lvl>
    <w:lvl w:ilvl="4">
      <w:start w:val="1"/>
      <w:numFmt w:val="decimal"/>
      <w:isLg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3" w15:restartNumberingAfterBreak="0">
    <w:nsid w:val="6052751A"/>
    <w:multiLevelType w:val="hybridMultilevel"/>
    <w:tmpl w:val="6D7CAABA"/>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2936630"/>
    <w:multiLevelType w:val="multilevel"/>
    <w:tmpl w:val="D1484BF2"/>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65" w15:restartNumberingAfterBreak="0">
    <w:nsid w:val="62A35873"/>
    <w:multiLevelType w:val="hybridMultilevel"/>
    <w:tmpl w:val="02F6F7E0"/>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6087B19"/>
    <w:multiLevelType w:val="hybridMultilevel"/>
    <w:tmpl w:val="71565D28"/>
    <w:lvl w:ilvl="0" w:tplc="CBDC38B2">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7723BEC"/>
    <w:multiLevelType w:val="hybridMultilevel"/>
    <w:tmpl w:val="2B9A2264"/>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86363AF"/>
    <w:multiLevelType w:val="hybridMultilevel"/>
    <w:tmpl w:val="A0403726"/>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8B35DE3"/>
    <w:multiLevelType w:val="hybridMultilevel"/>
    <w:tmpl w:val="46D279F8"/>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92205DC"/>
    <w:multiLevelType w:val="hybridMultilevel"/>
    <w:tmpl w:val="EF24EB8C"/>
    <w:lvl w:ilvl="0" w:tplc="DD0C8F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693A1FCF"/>
    <w:multiLevelType w:val="hybridMultilevel"/>
    <w:tmpl w:val="83A84944"/>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9466A59"/>
    <w:multiLevelType w:val="hybridMultilevel"/>
    <w:tmpl w:val="C4DCBD92"/>
    <w:lvl w:ilvl="0" w:tplc="12CED6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70FA6BD7"/>
    <w:multiLevelType w:val="hybridMultilevel"/>
    <w:tmpl w:val="B7001D38"/>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7689268D"/>
    <w:multiLevelType w:val="hybridMultilevel"/>
    <w:tmpl w:val="553C701C"/>
    <w:lvl w:ilvl="0" w:tplc="57DAA8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76E1594D"/>
    <w:multiLevelType w:val="multilevel"/>
    <w:tmpl w:val="D1484BF2"/>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76" w15:restartNumberingAfterBreak="0">
    <w:nsid w:val="77E31634"/>
    <w:multiLevelType w:val="hybridMultilevel"/>
    <w:tmpl w:val="1050184A"/>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7FE0E30"/>
    <w:multiLevelType w:val="hybridMultilevel"/>
    <w:tmpl w:val="EB3C03B0"/>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8A82266"/>
    <w:multiLevelType w:val="hybridMultilevel"/>
    <w:tmpl w:val="ABD245CE"/>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9BB4233"/>
    <w:multiLevelType w:val="hybridMultilevel"/>
    <w:tmpl w:val="93C2EF6C"/>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A8B7A89"/>
    <w:multiLevelType w:val="hybridMultilevel"/>
    <w:tmpl w:val="3A6A80EC"/>
    <w:lvl w:ilvl="0" w:tplc="CBDC38B2">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7BD561F8"/>
    <w:multiLevelType w:val="hybridMultilevel"/>
    <w:tmpl w:val="59D6BAC4"/>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CAF1CCB"/>
    <w:multiLevelType w:val="hybridMultilevel"/>
    <w:tmpl w:val="8766B7F0"/>
    <w:lvl w:ilvl="0" w:tplc="CBDC38B2">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D417B13"/>
    <w:multiLevelType w:val="hybridMultilevel"/>
    <w:tmpl w:val="B36E01A6"/>
    <w:lvl w:ilvl="0" w:tplc="FFFFFFFF">
      <w:start w:val="1"/>
      <w:numFmt w:val="bullet"/>
      <w:lvlText w:val=""/>
      <w:lvlJc w:val="left"/>
      <w:pPr>
        <w:tabs>
          <w:tab w:val="num" w:pos="34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6"/>
  </w:num>
  <w:num w:numId="3">
    <w:abstractNumId w:val="50"/>
  </w:num>
  <w:num w:numId="4">
    <w:abstractNumId w:val="83"/>
  </w:num>
  <w:num w:numId="5">
    <w:abstractNumId w:val="44"/>
  </w:num>
  <w:num w:numId="6">
    <w:abstractNumId w:val="52"/>
  </w:num>
  <w:num w:numId="7">
    <w:abstractNumId w:val="3"/>
  </w:num>
  <w:num w:numId="8">
    <w:abstractNumId w:val="62"/>
  </w:num>
  <w:num w:numId="9">
    <w:abstractNumId w:val="6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71"/>
  </w:num>
  <w:num w:numId="12">
    <w:abstractNumId w:val="66"/>
  </w:num>
  <w:num w:numId="13">
    <w:abstractNumId w:val="61"/>
  </w:num>
  <w:num w:numId="14">
    <w:abstractNumId w:val="80"/>
  </w:num>
  <w:num w:numId="15">
    <w:abstractNumId w:val="34"/>
  </w:num>
  <w:num w:numId="16">
    <w:abstractNumId w:val="55"/>
  </w:num>
  <w:num w:numId="17">
    <w:abstractNumId w:val="10"/>
  </w:num>
  <w:num w:numId="18">
    <w:abstractNumId w:val="17"/>
  </w:num>
  <w:num w:numId="19">
    <w:abstractNumId w:val="26"/>
  </w:num>
  <w:num w:numId="20">
    <w:abstractNumId w:val="70"/>
  </w:num>
  <w:num w:numId="21">
    <w:abstractNumId w:val="57"/>
  </w:num>
  <w:num w:numId="22">
    <w:abstractNumId w:val="65"/>
  </w:num>
  <w:num w:numId="23">
    <w:abstractNumId w:val="72"/>
  </w:num>
  <w:num w:numId="24">
    <w:abstractNumId w:val="59"/>
  </w:num>
  <w:num w:numId="25">
    <w:abstractNumId w:val="22"/>
  </w:num>
  <w:num w:numId="26">
    <w:abstractNumId w:val="46"/>
  </w:num>
  <w:num w:numId="27">
    <w:abstractNumId w:val="27"/>
  </w:num>
  <w:num w:numId="28">
    <w:abstractNumId w:val="7"/>
  </w:num>
  <w:num w:numId="29">
    <w:abstractNumId w:val="68"/>
  </w:num>
  <w:num w:numId="30">
    <w:abstractNumId w:val="23"/>
  </w:num>
  <w:num w:numId="31">
    <w:abstractNumId w:val="78"/>
  </w:num>
  <w:num w:numId="32">
    <w:abstractNumId w:val="21"/>
  </w:num>
  <w:num w:numId="33">
    <w:abstractNumId w:val="79"/>
  </w:num>
  <w:num w:numId="34">
    <w:abstractNumId w:val="1"/>
  </w:num>
  <w:num w:numId="35">
    <w:abstractNumId w:val="47"/>
  </w:num>
  <w:num w:numId="36">
    <w:abstractNumId w:val="56"/>
  </w:num>
  <w:num w:numId="37">
    <w:abstractNumId w:val="29"/>
  </w:num>
  <w:num w:numId="38">
    <w:abstractNumId w:val="33"/>
  </w:num>
  <w:num w:numId="39">
    <w:abstractNumId w:val="13"/>
  </w:num>
  <w:num w:numId="40">
    <w:abstractNumId w:val="5"/>
  </w:num>
  <w:num w:numId="41">
    <w:abstractNumId w:val="60"/>
  </w:num>
  <w:num w:numId="42">
    <w:abstractNumId w:val="32"/>
  </w:num>
  <w:num w:numId="43">
    <w:abstractNumId w:val="63"/>
  </w:num>
  <w:num w:numId="44">
    <w:abstractNumId w:val="81"/>
  </w:num>
  <w:num w:numId="45">
    <w:abstractNumId w:val="11"/>
  </w:num>
  <w:num w:numId="46">
    <w:abstractNumId w:val="24"/>
  </w:num>
  <w:num w:numId="47">
    <w:abstractNumId w:val="25"/>
  </w:num>
  <w:num w:numId="48">
    <w:abstractNumId w:val="73"/>
  </w:num>
  <w:num w:numId="49">
    <w:abstractNumId w:val="31"/>
  </w:num>
  <w:num w:numId="50">
    <w:abstractNumId w:val="42"/>
  </w:num>
  <w:num w:numId="51">
    <w:abstractNumId w:val="38"/>
  </w:num>
  <w:num w:numId="52">
    <w:abstractNumId w:val="51"/>
  </w:num>
  <w:num w:numId="53">
    <w:abstractNumId w:val="77"/>
  </w:num>
  <w:num w:numId="54">
    <w:abstractNumId w:val="49"/>
  </w:num>
  <w:num w:numId="55">
    <w:abstractNumId w:val="67"/>
  </w:num>
  <w:num w:numId="56">
    <w:abstractNumId w:val="37"/>
  </w:num>
  <w:num w:numId="57">
    <w:abstractNumId w:val="28"/>
  </w:num>
  <w:num w:numId="58">
    <w:abstractNumId w:val="19"/>
  </w:num>
  <w:num w:numId="59">
    <w:abstractNumId w:val="48"/>
  </w:num>
  <w:num w:numId="60">
    <w:abstractNumId w:val="69"/>
  </w:num>
  <w:num w:numId="61">
    <w:abstractNumId w:val="43"/>
  </w:num>
  <w:num w:numId="62">
    <w:abstractNumId w:val="54"/>
  </w:num>
  <w:num w:numId="63">
    <w:abstractNumId w:val="18"/>
  </w:num>
  <w:num w:numId="64">
    <w:abstractNumId w:val="58"/>
  </w:num>
  <w:num w:numId="65">
    <w:abstractNumId w:val="40"/>
  </w:num>
  <w:num w:numId="66">
    <w:abstractNumId w:val="4"/>
  </w:num>
  <w:num w:numId="67">
    <w:abstractNumId w:val="39"/>
  </w:num>
  <w:num w:numId="68">
    <w:abstractNumId w:val="53"/>
  </w:num>
  <w:num w:numId="69">
    <w:abstractNumId w:val="9"/>
  </w:num>
  <w:num w:numId="70">
    <w:abstractNumId w:val="76"/>
  </w:num>
  <w:num w:numId="71">
    <w:abstractNumId w:val="12"/>
  </w:num>
  <w:num w:numId="72">
    <w:abstractNumId w:val="8"/>
  </w:num>
  <w:num w:numId="73">
    <w:abstractNumId w:val="82"/>
  </w:num>
  <w:num w:numId="74">
    <w:abstractNumId w:val="15"/>
  </w:num>
  <w:num w:numId="75">
    <w:abstractNumId w:val="20"/>
  </w:num>
  <w:num w:numId="76">
    <w:abstractNumId w:val="36"/>
  </w:num>
  <w:num w:numId="77">
    <w:abstractNumId w:val="2"/>
  </w:num>
  <w:num w:numId="78">
    <w:abstractNumId w:val="45"/>
  </w:num>
  <w:num w:numId="79">
    <w:abstractNumId w:val="64"/>
  </w:num>
  <w:num w:numId="80">
    <w:abstractNumId w:val="75"/>
  </w:num>
  <w:num w:numId="81">
    <w:abstractNumId w:val="74"/>
  </w:num>
  <w:num w:numId="82">
    <w:abstractNumId w:val="41"/>
  </w:num>
  <w:num w:numId="83">
    <w:abstractNumId w:val="14"/>
  </w:num>
  <w:num w:numId="84">
    <w:abstractNumId w:val="62"/>
    <w:lvlOverride w:ilvl="0">
      <w:startOverride w:val="1"/>
    </w:lvlOverride>
  </w:num>
  <w:num w:numId="85">
    <w:abstractNumId w:val="62"/>
    <w:lvlOverride w:ilvl="0">
      <w:startOverride w:val="1"/>
    </w:lvlOverride>
  </w:num>
  <w:num w:numId="86">
    <w:abstractNumId w:val="62"/>
    <w:lvlOverride w:ilvl="0">
      <w:startOverride w:val="1"/>
    </w:lvlOverride>
  </w:num>
  <w:num w:numId="87">
    <w:abstractNumId w:val="62"/>
    <w:lvlOverride w:ilvl="0">
      <w:startOverride w:val="1"/>
    </w:lvlOverride>
  </w:num>
  <w:num w:numId="88">
    <w:abstractNumId w:val="62"/>
    <w:lvlOverride w:ilvl="0">
      <w:startOverride w:val="1"/>
    </w:lvlOverride>
  </w:num>
  <w:num w:numId="89">
    <w:abstractNumId w:val="62"/>
    <w:lvlOverride w:ilvl="0">
      <w:startOverride w:val="1"/>
    </w:lvlOverride>
  </w:num>
  <w:num w:numId="90">
    <w:abstractNumId w:val="62"/>
    <w:lvlOverride w:ilvl="0">
      <w:startOverride w:val="1"/>
    </w:lvlOverride>
  </w:num>
  <w:num w:numId="91">
    <w:abstractNumId w:val="62"/>
    <w:lvlOverride w:ilvl="0">
      <w:startOverride w:val="1"/>
    </w:lvlOverride>
  </w:num>
  <w:num w:numId="92">
    <w:abstractNumId w:val="3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7C9D"/>
    <w:rsid w:val="000046F3"/>
    <w:rsid w:val="00004B52"/>
    <w:rsid w:val="00010362"/>
    <w:rsid w:val="00012152"/>
    <w:rsid w:val="00022584"/>
    <w:rsid w:val="00024B7B"/>
    <w:rsid w:val="0003242C"/>
    <w:rsid w:val="00033FCC"/>
    <w:rsid w:val="00042C64"/>
    <w:rsid w:val="00043AF2"/>
    <w:rsid w:val="00050A4A"/>
    <w:rsid w:val="00051449"/>
    <w:rsid w:val="000619B3"/>
    <w:rsid w:val="0006204B"/>
    <w:rsid w:val="00064BCD"/>
    <w:rsid w:val="00065E04"/>
    <w:rsid w:val="00070699"/>
    <w:rsid w:val="00070D87"/>
    <w:rsid w:val="000748BE"/>
    <w:rsid w:val="000A3EED"/>
    <w:rsid w:val="000A7551"/>
    <w:rsid w:val="000B05B2"/>
    <w:rsid w:val="000B2E58"/>
    <w:rsid w:val="000B4177"/>
    <w:rsid w:val="000B4C63"/>
    <w:rsid w:val="000B6434"/>
    <w:rsid w:val="000C6A7F"/>
    <w:rsid w:val="000C7B3F"/>
    <w:rsid w:val="000D3D23"/>
    <w:rsid w:val="000D4C40"/>
    <w:rsid w:val="000E1395"/>
    <w:rsid w:val="000E4A7A"/>
    <w:rsid w:val="001003F7"/>
    <w:rsid w:val="0010071E"/>
    <w:rsid w:val="00101C7A"/>
    <w:rsid w:val="00101CF9"/>
    <w:rsid w:val="00103BEA"/>
    <w:rsid w:val="0010774B"/>
    <w:rsid w:val="00107918"/>
    <w:rsid w:val="0011315E"/>
    <w:rsid w:val="00113AA9"/>
    <w:rsid w:val="00116D35"/>
    <w:rsid w:val="00116EF5"/>
    <w:rsid w:val="001224C5"/>
    <w:rsid w:val="00125459"/>
    <w:rsid w:val="00132352"/>
    <w:rsid w:val="001324B2"/>
    <w:rsid w:val="00132637"/>
    <w:rsid w:val="00133CB8"/>
    <w:rsid w:val="00134D68"/>
    <w:rsid w:val="00142893"/>
    <w:rsid w:val="001430C0"/>
    <w:rsid w:val="0015593B"/>
    <w:rsid w:val="00160143"/>
    <w:rsid w:val="00165019"/>
    <w:rsid w:val="001810BE"/>
    <w:rsid w:val="001843CF"/>
    <w:rsid w:val="00185C49"/>
    <w:rsid w:val="00187B49"/>
    <w:rsid w:val="00192B11"/>
    <w:rsid w:val="0019435F"/>
    <w:rsid w:val="00197D85"/>
    <w:rsid w:val="001A3F29"/>
    <w:rsid w:val="001A7ECE"/>
    <w:rsid w:val="001B3B9A"/>
    <w:rsid w:val="001B43A1"/>
    <w:rsid w:val="001C175C"/>
    <w:rsid w:val="001C2256"/>
    <w:rsid w:val="001C27DC"/>
    <w:rsid w:val="001C368A"/>
    <w:rsid w:val="001C6A11"/>
    <w:rsid w:val="001D088C"/>
    <w:rsid w:val="001D4DC2"/>
    <w:rsid w:val="001D79B4"/>
    <w:rsid w:val="001E30F8"/>
    <w:rsid w:val="001E39A4"/>
    <w:rsid w:val="001E3CC7"/>
    <w:rsid w:val="001E58B8"/>
    <w:rsid w:val="001E77EE"/>
    <w:rsid w:val="001F056A"/>
    <w:rsid w:val="001F0E53"/>
    <w:rsid w:val="00200DC4"/>
    <w:rsid w:val="00211FDC"/>
    <w:rsid w:val="00212EEC"/>
    <w:rsid w:val="00213CB9"/>
    <w:rsid w:val="00213E78"/>
    <w:rsid w:val="00216453"/>
    <w:rsid w:val="00220BD0"/>
    <w:rsid w:val="002254CF"/>
    <w:rsid w:val="002267CB"/>
    <w:rsid w:val="00227E93"/>
    <w:rsid w:val="00230F9D"/>
    <w:rsid w:val="0023184A"/>
    <w:rsid w:val="0023375E"/>
    <w:rsid w:val="00237068"/>
    <w:rsid w:val="002532BB"/>
    <w:rsid w:val="002662E5"/>
    <w:rsid w:val="00274740"/>
    <w:rsid w:val="002760F6"/>
    <w:rsid w:val="002811B9"/>
    <w:rsid w:val="0028373F"/>
    <w:rsid w:val="0029273B"/>
    <w:rsid w:val="00293510"/>
    <w:rsid w:val="00294676"/>
    <w:rsid w:val="002A55C5"/>
    <w:rsid w:val="002B0725"/>
    <w:rsid w:val="002B21B1"/>
    <w:rsid w:val="002C1CF4"/>
    <w:rsid w:val="002D047D"/>
    <w:rsid w:val="002D1A13"/>
    <w:rsid w:val="002D1CD7"/>
    <w:rsid w:val="002E24E1"/>
    <w:rsid w:val="002F1723"/>
    <w:rsid w:val="002F23C7"/>
    <w:rsid w:val="002F4BE4"/>
    <w:rsid w:val="002F530F"/>
    <w:rsid w:val="002F7C11"/>
    <w:rsid w:val="00300FDD"/>
    <w:rsid w:val="003015F9"/>
    <w:rsid w:val="00317233"/>
    <w:rsid w:val="00321B63"/>
    <w:rsid w:val="00322F27"/>
    <w:rsid w:val="00326199"/>
    <w:rsid w:val="003276BE"/>
    <w:rsid w:val="00331767"/>
    <w:rsid w:val="003361E4"/>
    <w:rsid w:val="00344A07"/>
    <w:rsid w:val="00345644"/>
    <w:rsid w:val="003521FD"/>
    <w:rsid w:val="00353FEA"/>
    <w:rsid w:val="00356BBA"/>
    <w:rsid w:val="003677F1"/>
    <w:rsid w:val="00377372"/>
    <w:rsid w:val="00380419"/>
    <w:rsid w:val="00380741"/>
    <w:rsid w:val="00380EE9"/>
    <w:rsid w:val="00385E32"/>
    <w:rsid w:val="00395C52"/>
    <w:rsid w:val="003A255A"/>
    <w:rsid w:val="003B43A1"/>
    <w:rsid w:val="003B688C"/>
    <w:rsid w:val="003B7E90"/>
    <w:rsid w:val="003C02A0"/>
    <w:rsid w:val="003C2E1F"/>
    <w:rsid w:val="003C5914"/>
    <w:rsid w:val="003D0DA5"/>
    <w:rsid w:val="003D2446"/>
    <w:rsid w:val="003D2B06"/>
    <w:rsid w:val="003D7328"/>
    <w:rsid w:val="003E48D3"/>
    <w:rsid w:val="003E7C7C"/>
    <w:rsid w:val="003E7DE1"/>
    <w:rsid w:val="003F2EF4"/>
    <w:rsid w:val="004071AE"/>
    <w:rsid w:val="00411FEA"/>
    <w:rsid w:val="00415E2F"/>
    <w:rsid w:val="00421A7F"/>
    <w:rsid w:val="004233F4"/>
    <w:rsid w:val="00433207"/>
    <w:rsid w:val="004333D9"/>
    <w:rsid w:val="00436B60"/>
    <w:rsid w:val="00440D3B"/>
    <w:rsid w:val="0044346A"/>
    <w:rsid w:val="00445A05"/>
    <w:rsid w:val="00452FAB"/>
    <w:rsid w:val="0046167F"/>
    <w:rsid w:val="00471CD1"/>
    <w:rsid w:val="00472D25"/>
    <w:rsid w:val="00474E7D"/>
    <w:rsid w:val="004775A3"/>
    <w:rsid w:val="00482E41"/>
    <w:rsid w:val="004850BC"/>
    <w:rsid w:val="004919A3"/>
    <w:rsid w:val="004931B3"/>
    <w:rsid w:val="00495885"/>
    <w:rsid w:val="004A0561"/>
    <w:rsid w:val="004A2DAB"/>
    <w:rsid w:val="004B275C"/>
    <w:rsid w:val="004B2F3F"/>
    <w:rsid w:val="004B3CC0"/>
    <w:rsid w:val="004B4ED2"/>
    <w:rsid w:val="004C1153"/>
    <w:rsid w:val="004C1B30"/>
    <w:rsid w:val="004D528E"/>
    <w:rsid w:val="004D7AF6"/>
    <w:rsid w:val="004D7BBB"/>
    <w:rsid w:val="004E0244"/>
    <w:rsid w:val="004E16D8"/>
    <w:rsid w:val="004F071D"/>
    <w:rsid w:val="004F0D21"/>
    <w:rsid w:val="005031B1"/>
    <w:rsid w:val="005044C0"/>
    <w:rsid w:val="00506AFF"/>
    <w:rsid w:val="00515BBA"/>
    <w:rsid w:val="005228CF"/>
    <w:rsid w:val="0052373C"/>
    <w:rsid w:val="00523ADC"/>
    <w:rsid w:val="0052549F"/>
    <w:rsid w:val="005310C2"/>
    <w:rsid w:val="005411CB"/>
    <w:rsid w:val="005512BF"/>
    <w:rsid w:val="0055345B"/>
    <w:rsid w:val="005557C6"/>
    <w:rsid w:val="0055630D"/>
    <w:rsid w:val="00557344"/>
    <w:rsid w:val="0057604F"/>
    <w:rsid w:val="0057772E"/>
    <w:rsid w:val="00585632"/>
    <w:rsid w:val="005A7DA7"/>
    <w:rsid w:val="005B459F"/>
    <w:rsid w:val="005C0F0A"/>
    <w:rsid w:val="005C4C0E"/>
    <w:rsid w:val="005C6360"/>
    <w:rsid w:val="005E2EFA"/>
    <w:rsid w:val="005E3F78"/>
    <w:rsid w:val="005F1B37"/>
    <w:rsid w:val="005F389D"/>
    <w:rsid w:val="005F43DE"/>
    <w:rsid w:val="005F627B"/>
    <w:rsid w:val="005F7BDD"/>
    <w:rsid w:val="00607AF8"/>
    <w:rsid w:val="0061395B"/>
    <w:rsid w:val="006352E6"/>
    <w:rsid w:val="00636F35"/>
    <w:rsid w:val="00640932"/>
    <w:rsid w:val="006468A2"/>
    <w:rsid w:val="0065044B"/>
    <w:rsid w:val="00685BA3"/>
    <w:rsid w:val="00685FB5"/>
    <w:rsid w:val="0068693E"/>
    <w:rsid w:val="00695A5D"/>
    <w:rsid w:val="006A01B3"/>
    <w:rsid w:val="006A2720"/>
    <w:rsid w:val="006B1114"/>
    <w:rsid w:val="006B6125"/>
    <w:rsid w:val="006C22A9"/>
    <w:rsid w:val="006C522D"/>
    <w:rsid w:val="006D4B5E"/>
    <w:rsid w:val="006D5AC7"/>
    <w:rsid w:val="006E1CDC"/>
    <w:rsid w:val="006E317F"/>
    <w:rsid w:val="006E6ED7"/>
    <w:rsid w:val="006F2407"/>
    <w:rsid w:val="006F3B1F"/>
    <w:rsid w:val="006F59B0"/>
    <w:rsid w:val="00700CC1"/>
    <w:rsid w:val="007113D8"/>
    <w:rsid w:val="00713D9E"/>
    <w:rsid w:val="00716320"/>
    <w:rsid w:val="007220F6"/>
    <w:rsid w:val="00723C1F"/>
    <w:rsid w:val="0073596A"/>
    <w:rsid w:val="00736937"/>
    <w:rsid w:val="00742A8B"/>
    <w:rsid w:val="00742E5C"/>
    <w:rsid w:val="00744DC3"/>
    <w:rsid w:val="007454DA"/>
    <w:rsid w:val="0075696F"/>
    <w:rsid w:val="00763E25"/>
    <w:rsid w:val="0076426C"/>
    <w:rsid w:val="007704AB"/>
    <w:rsid w:val="00771E74"/>
    <w:rsid w:val="007738CD"/>
    <w:rsid w:val="00776531"/>
    <w:rsid w:val="007811F2"/>
    <w:rsid w:val="0078417B"/>
    <w:rsid w:val="00787471"/>
    <w:rsid w:val="00797ECE"/>
    <w:rsid w:val="007A007E"/>
    <w:rsid w:val="007A3431"/>
    <w:rsid w:val="007A478B"/>
    <w:rsid w:val="007A7B7D"/>
    <w:rsid w:val="007B32E8"/>
    <w:rsid w:val="007B342D"/>
    <w:rsid w:val="007B60EF"/>
    <w:rsid w:val="007C2350"/>
    <w:rsid w:val="007C29E2"/>
    <w:rsid w:val="007D00B6"/>
    <w:rsid w:val="007D0845"/>
    <w:rsid w:val="007D1224"/>
    <w:rsid w:val="007D3622"/>
    <w:rsid w:val="007D3A7D"/>
    <w:rsid w:val="007E0ED3"/>
    <w:rsid w:val="007E291A"/>
    <w:rsid w:val="007F29AF"/>
    <w:rsid w:val="007F62A4"/>
    <w:rsid w:val="007F6A0E"/>
    <w:rsid w:val="00816C0C"/>
    <w:rsid w:val="00817284"/>
    <w:rsid w:val="00830923"/>
    <w:rsid w:val="0083784E"/>
    <w:rsid w:val="0084169B"/>
    <w:rsid w:val="00842285"/>
    <w:rsid w:val="00844FD9"/>
    <w:rsid w:val="0085484B"/>
    <w:rsid w:val="00854B60"/>
    <w:rsid w:val="00857FB1"/>
    <w:rsid w:val="008632A5"/>
    <w:rsid w:val="00863561"/>
    <w:rsid w:val="008661E3"/>
    <w:rsid w:val="00875216"/>
    <w:rsid w:val="00880266"/>
    <w:rsid w:val="008809D6"/>
    <w:rsid w:val="00881D49"/>
    <w:rsid w:val="00881E29"/>
    <w:rsid w:val="008914A1"/>
    <w:rsid w:val="008933BB"/>
    <w:rsid w:val="00895E61"/>
    <w:rsid w:val="008A45FF"/>
    <w:rsid w:val="008B7536"/>
    <w:rsid w:val="008C33D0"/>
    <w:rsid w:val="008C3CB4"/>
    <w:rsid w:val="008C4B1E"/>
    <w:rsid w:val="008C7FA6"/>
    <w:rsid w:val="008D13A6"/>
    <w:rsid w:val="008D290D"/>
    <w:rsid w:val="008D4B57"/>
    <w:rsid w:val="008D5354"/>
    <w:rsid w:val="008D5670"/>
    <w:rsid w:val="008D714C"/>
    <w:rsid w:val="008E3A57"/>
    <w:rsid w:val="008F6617"/>
    <w:rsid w:val="0090153A"/>
    <w:rsid w:val="00910792"/>
    <w:rsid w:val="00911EF5"/>
    <w:rsid w:val="00920D69"/>
    <w:rsid w:val="00924470"/>
    <w:rsid w:val="00924C54"/>
    <w:rsid w:val="00927843"/>
    <w:rsid w:val="00943DF8"/>
    <w:rsid w:val="009536F4"/>
    <w:rsid w:val="009560E1"/>
    <w:rsid w:val="009570FF"/>
    <w:rsid w:val="00957AB2"/>
    <w:rsid w:val="009617F0"/>
    <w:rsid w:val="0096615C"/>
    <w:rsid w:val="009704CC"/>
    <w:rsid w:val="00972F64"/>
    <w:rsid w:val="00976CF0"/>
    <w:rsid w:val="00980B24"/>
    <w:rsid w:val="00986E16"/>
    <w:rsid w:val="00987E9D"/>
    <w:rsid w:val="009A13BE"/>
    <w:rsid w:val="009A43FA"/>
    <w:rsid w:val="009A51F3"/>
    <w:rsid w:val="009C08C1"/>
    <w:rsid w:val="009C1DFB"/>
    <w:rsid w:val="009C324F"/>
    <w:rsid w:val="009C57C0"/>
    <w:rsid w:val="009C60EB"/>
    <w:rsid w:val="009E606C"/>
    <w:rsid w:val="009F0104"/>
    <w:rsid w:val="009F09C1"/>
    <w:rsid w:val="009F2D5E"/>
    <w:rsid w:val="009F2F43"/>
    <w:rsid w:val="009F35F1"/>
    <w:rsid w:val="009F37DF"/>
    <w:rsid w:val="009F3D8E"/>
    <w:rsid w:val="00A04226"/>
    <w:rsid w:val="00A048F4"/>
    <w:rsid w:val="00A04CA9"/>
    <w:rsid w:val="00A06BC5"/>
    <w:rsid w:val="00A2420B"/>
    <w:rsid w:val="00A3418D"/>
    <w:rsid w:val="00A36550"/>
    <w:rsid w:val="00A36ED4"/>
    <w:rsid w:val="00A37E89"/>
    <w:rsid w:val="00A416EE"/>
    <w:rsid w:val="00A45A18"/>
    <w:rsid w:val="00A55C44"/>
    <w:rsid w:val="00A663B3"/>
    <w:rsid w:val="00A66C8F"/>
    <w:rsid w:val="00A71320"/>
    <w:rsid w:val="00A7161A"/>
    <w:rsid w:val="00A75FCC"/>
    <w:rsid w:val="00A768FB"/>
    <w:rsid w:val="00A90A20"/>
    <w:rsid w:val="00A90AAF"/>
    <w:rsid w:val="00A97DBA"/>
    <w:rsid w:val="00AB063C"/>
    <w:rsid w:val="00AB18B9"/>
    <w:rsid w:val="00AB3A0E"/>
    <w:rsid w:val="00AB4573"/>
    <w:rsid w:val="00AB51D5"/>
    <w:rsid w:val="00AC1A7E"/>
    <w:rsid w:val="00AC1BD2"/>
    <w:rsid w:val="00AC2D7B"/>
    <w:rsid w:val="00AC50B7"/>
    <w:rsid w:val="00AC5E46"/>
    <w:rsid w:val="00AD2993"/>
    <w:rsid w:val="00AD32F5"/>
    <w:rsid w:val="00AD3842"/>
    <w:rsid w:val="00AD4536"/>
    <w:rsid w:val="00AD4A3E"/>
    <w:rsid w:val="00AD727D"/>
    <w:rsid w:val="00AF1F58"/>
    <w:rsid w:val="00AF3969"/>
    <w:rsid w:val="00B05B18"/>
    <w:rsid w:val="00B17CAA"/>
    <w:rsid w:val="00B22404"/>
    <w:rsid w:val="00B24799"/>
    <w:rsid w:val="00B25300"/>
    <w:rsid w:val="00B257F0"/>
    <w:rsid w:val="00B270DE"/>
    <w:rsid w:val="00B27761"/>
    <w:rsid w:val="00B30334"/>
    <w:rsid w:val="00B477F4"/>
    <w:rsid w:val="00B716EC"/>
    <w:rsid w:val="00B7680D"/>
    <w:rsid w:val="00B81BB4"/>
    <w:rsid w:val="00B824F7"/>
    <w:rsid w:val="00B82CCA"/>
    <w:rsid w:val="00B87DF3"/>
    <w:rsid w:val="00BB1305"/>
    <w:rsid w:val="00BB2A28"/>
    <w:rsid w:val="00BB3894"/>
    <w:rsid w:val="00BB3E15"/>
    <w:rsid w:val="00BB41B7"/>
    <w:rsid w:val="00BB4F60"/>
    <w:rsid w:val="00BB6571"/>
    <w:rsid w:val="00BC133F"/>
    <w:rsid w:val="00BD55C9"/>
    <w:rsid w:val="00BE0106"/>
    <w:rsid w:val="00BE09D8"/>
    <w:rsid w:val="00BE3DD9"/>
    <w:rsid w:val="00BE7582"/>
    <w:rsid w:val="00BF1D59"/>
    <w:rsid w:val="00BF3AD9"/>
    <w:rsid w:val="00C03079"/>
    <w:rsid w:val="00C03FF9"/>
    <w:rsid w:val="00C057C6"/>
    <w:rsid w:val="00C130FE"/>
    <w:rsid w:val="00C15AFD"/>
    <w:rsid w:val="00C174BB"/>
    <w:rsid w:val="00C22E68"/>
    <w:rsid w:val="00C23BDB"/>
    <w:rsid w:val="00C24CC1"/>
    <w:rsid w:val="00C26C67"/>
    <w:rsid w:val="00C373E5"/>
    <w:rsid w:val="00C62437"/>
    <w:rsid w:val="00C721DE"/>
    <w:rsid w:val="00C73661"/>
    <w:rsid w:val="00C83BED"/>
    <w:rsid w:val="00C84A2C"/>
    <w:rsid w:val="00C84B71"/>
    <w:rsid w:val="00C860A8"/>
    <w:rsid w:val="00C86BEE"/>
    <w:rsid w:val="00C90B3F"/>
    <w:rsid w:val="00C960BF"/>
    <w:rsid w:val="00CA277F"/>
    <w:rsid w:val="00CB3415"/>
    <w:rsid w:val="00CB612C"/>
    <w:rsid w:val="00CB6B8C"/>
    <w:rsid w:val="00CC3C1A"/>
    <w:rsid w:val="00CC67FA"/>
    <w:rsid w:val="00CC7BAF"/>
    <w:rsid w:val="00CD0595"/>
    <w:rsid w:val="00CD288D"/>
    <w:rsid w:val="00CD39D0"/>
    <w:rsid w:val="00CD4427"/>
    <w:rsid w:val="00CF352A"/>
    <w:rsid w:val="00CF421B"/>
    <w:rsid w:val="00CF42E1"/>
    <w:rsid w:val="00CF5778"/>
    <w:rsid w:val="00D04D26"/>
    <w:rsid w:val="00D07869"/>
    <w:rsid w:val="00D078EC"/>
    <w:rsid w:val="00D12EC6"/>
    <w:rsid w:val="00D157C4"/>
    <w:rsid w:val="00D211A5"/>
    <w:rsid w:val="00D21457"/>
    <w:rsid w:val="00D214BC"/>
    <w:rsid w:val="00D21B9C"/>
    <w:rsid w:val="00D23501"/>
    <w:rsid w:val="00D24F8B"/>
    <w:rsid w:val="00D27FB6"/>
    <w:rsid w:val="00D311E1"/>
    <w:rsid w:val="00D34C3F"/>
    <w:rsid w:val="00D37E8D"/>
    <w:rsid w:val="00D4051A"/>
    <w:rsid w:val="00D439C8"/>
    <w:rsid w:val="00D55546"/>
    <w:rsid w:val="00D60482"/>
    <w:rsid w:val="00D64F53"/>
    <w:rsid w:val="00D66005"/>
    <w:rsid w:val="00D74FE8"/>
    <w:rsid w:val="00D815A4"/>
    <w:rsid w:val="00D820D2"/>
    <w:rsid w:val="00D83D40"/>
    <w:rsid w:val="00D86207"/>
    <w:rsid w:val="00D86718"/>
    <w:rsid w:val="00D9017D"/>
    <w:rsid w:val="00D9376C"/>
    <w:rsid w:val="00D96328"/>
    <w:rsid w:val="00DA34BE"/>
    <w:rsid w:val="00DA4398"/>
    <w:rsid w:val="00DA50A5"/>
    <w:rsid w:val="00DA6D4D"/>
    <w:rsid w:val="00DB3D32"/>
    <w:rsid w:val="00DB5392"/>
    <w:rsid w:val="00DC3F66"/>
    <w:rsid w:val="00DC7F91"/>
    <w:rsid w:val="00DE4AE2"/>
    <w:rsid w:val="00DF793C"/>
    <w:rsid w:val="00E01D8B"/>
    <w:rsid w:val="00E02143"/>
    <w:rsid w:val="00E03C9D"/>
    <w:rsid w:val="00E108E7"/>
    <w:rsid w:val="00E1172E"/>
    <w:rsid w:val="00E13484"/>
    <w:rsid w:val="00E15F8D"/>
    <w:rsid w:val="00E175C8"/>
    <w:rsid w:val="00E260E6"/>
    <w:rsid w:val="00E30617"/>
    <w:rsid w:val="00E325D7"/>
    <w:rsid w:val="00E34955"/>
    <w:rsid w:val="00E36A1C"/>
    <w:rsid w:val="00E36E08"/>
    <w:rsid w:val="00E53C32"/>
    <w:rsid w:val="00E546CD"/>
    <w:rsid w:val="00E64A87"/>
    <w:rsid w:val="00E65A27"/>
    <w:rsid w:val="00E6767A"/>
    <w:rsid w:val="00E7076E"/>
    <w:rsid w:val="00E70D67"/>
    <w:rsid w:val="00E722EB"/>
    <w:rsid w:val="00E72300"/>
    <w:rsid w:val="00E7284F"/>
    <w:rsid w:val="00E804D1"/>
    <w:rsid w:val="00E84929"/>
    <w:rsid w:val="00E949E8"/>
    <w:rsid w:val="00EA0C59"/>
    <w:rsid w:val="00EA3814"/>
    <w:rsid w:val="00EB2A5A"/>
    <w:rsid w:val="00EB542D"/>
    <w:rsid w:val="00EB5663"/>
    <w:rsid w:val="00EB630E"/>
    <w:rsid w:val="00EC137A"/>
    <w:rsid w:val="00EC23B7"/>
    <w:rsid w:val="00EC772D"/>
    <w:rsid w:val="00ED1A61"/>
    <w:rsid w:val="00ED64B7"/>
    <w:rsid w:val="00ED7915"/>
    <w:rsid w:val="00EE2025"/>
    <w:rsid w:val="00EE3128"/>
    <w:rsid w:val="00EE3849"/>
    <w:rsid w:val="00EE3BD6"/>
    <w:rsid w:val="00EE79BE"/>
    <w:rsid w:val="00EF0382"/>
    <w:rsid w:val="00EF4262"/>
    <w:rsid w:val="00EF56D5"/>
    <w:rsid w:val="00F03566"/>
    <w:rsid w:val="00F0481F"/>
    <w:rsid w:val="00F05F57"/>
    <w:rsid w:val="00F0686B"/>
    <w:rsid w:val="00F07DA3"/>
    <w:rsid w:val="00F12D3B"/>
    <w:rsid w:val="00F153B3"/>
    <w:rsid w:val="00F1719E"/>
    <w:rsid w:val="00F21BBF"/>
    <w:rsid w:val="00F251E2"/>
    <w:rsid w:val="00F27C9D"/>
    <w:rsid w:val="00F30DF1"/>
    <w:rsid w:val="00F35F20"/>
    <w:rsid w:val="00F452E5"/>
    <w:rsid w:val="00F462C4"/>
    <w:rsid w:val="00F62B9F"/>
    <w:rsid w:val="00F74665"/>
    <w:rsid w:val="00F875FA"/>
    <w:rsid w:val="00F9059B"/>
    <w:rsid w:val="00F913D6"/>
    <w:rsid w:val="00FA0CCF"/>
    <w:rsid w:val="00FB3347"/>
    <w:rsid w:val="00FB5093"/>
    <w:rsid w:val="00FB73C2"/>
    <w:rsid w:val="00FC27C1"/>
    <w:rsid w:val="00FD2DFB"/>
    <w:rsid w:val="00FD64AF"/>
    <w:rsid w:val="00FF18AA"/>
    <w:rsid w:val="00FF2998"/>
    <w:rsid w:val="00FF2EC4"/>
    <w:rsid w:val="00FF6D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0D4095E"/>
  <w15:docId w15:val="{09EFCDB0-6F22-4DEF-90FD-CE79DA1EA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andardowy1"/>
    <w:qFormat/>
    <w:rsid w:val="00F27C9D"/>
    <w:rPr>
      <w:rFonts w:eastAsia="Times New Roman"/>
      <w:sz w:val="24"/>
      <w:szCs w:val="24"/>
    </w:rPr>
  </w:style>
  <w:style w:type="paragraph" w:styleId="Nagwek1">
    <w:name w:val="heading 1"/>
    <w:basedOn w:val="Normalny"/>
    <w:next w:val="Normalny"/>
    <w:link w:val="Nagwek1Znak"/>
    <w:qFormat/>
    <w:rsid w:val="00322F27"/>
    <w:pPr>
      <w:keepNext/>
      <w:ind w:right="-1559"/>
      <w:outlineLvl w:val="0"/>
    </w:pPr>
    <w:rPr>
      <w:sz w:val="28"/>
    </w:rPr>
  </w:style>
  <w:style w:type="paragraph" w:styleId="Nagwek2">
    <w:name w:val="heading 2"/>
    <w:basedOn w:val="Normalny"/>
    <w:next w:val="Normalny"/>
    <w:link w:val="Nagwek2Znak"/>
    <w:qFormat/>
    <w:rsid w:val="00322F27"/>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322F27"/>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322F27"/>
    <w:pPr>
      <w:keepNext/>
      <w:ind w:left="2700" w:hanging="2700"/>
      <w:outlineLvl w:val="3"/>
    </w:pPr>
    <w:rPr>
      <w:b/>
      <w:sz w:val="28"/>
      <w:szCs w:val="32"/>
    </w:rPr>
  </w:style>
  <w:style w:type="paragraph" w:styleId="Nagwek5">
    <w:name w:val="heading 5"/>
    <w:basedOn w:val="Normalny"/>
    <w:next w:val="Normalny"/>
    <w:link w:val="Nagwek5Znak"/>
    <w:qFormat/>
    <w:rsid w:val="00322F27"/>
    <w:pPr>
      <w:keepNext/>
      <w:outlineLvl w:val="4"/>
    </w:pPr>
    <w:rPr>
      <w:b/>
      <w:bCs/>
    </w:rPr>
  </w:style>
  <w:style w:type="paragraph" w:styleId="Nagwek6">
    <w:name w:val="heading 6"/>
    <w:basedOn w:val="Normalny"/>
    <w:next w:val="Normalny"/>
    <w:link w:val="Nagwek6Znak"/>
    <w:qFormat/>
    <w:rsid w:val="00322F27"/>
    <w:pPr>
      <w:keepNext/>
      <w:widowControl w:val="0"/>
      <w:autoSpaceDE w:val="0"/>
      <w:autoSpaceDN w:val="0"/>
      <w:adjustRightInd w:val="0"/>
      <w:jc w:val="center"/>
      <w:outlineLvl w:val="5"/>
    </w:pPr>
    <w:rPr>
      <w:b/>
      <w:bCs/>
      <w:szCs w:val="28"/>
    </w:rPr>
  </w:style>
  <w:style w:type="paragraph" w:styleId="Nagwek7">
    <w:name w:val="heading 7"/>
    <w:basedOn w:val="Normalny"/>
    <w:next w:val="Normalny"/>
    <w:link w:val="Nagwek7Znak"/>
    <w:qFormat/>
    <w:rsid w:val="00322F27"/>
    <w:pPr>
      <w:keepNext/>
      <w:ind w:right="51"/>
      <w:outlineLvl w:val="6"/>
    </w:pPr>
    <w:rPr>
      <w:rFonts w:ascii="Helvetica" w:hAnsi="Helvetica"/>
      <w:b/>
      <w:szCs w:val="36"/>
    </w:rPr>
  </w:style>
  <w:style w:type="paragraph" w:styleId="Nagwek8">
    <w:name w:val="heading 8"/>
    <w:basedOn w:val="Normalny"/>
    <w:next w:val="Normalny"/>
    <w:link w:val="Nagwek8Znak"/>
    <w:qFormat/>
    <w:rsid w:val="00322F27"/>
    <w:pPr>
      <w:keepNext/>
      <w:outlineLvl w:val="7"/>
    </w:pPr>
    <w:rPr>
      <w:b/>
      <w:szCs w:val="28"/>
    </w:rPr>
  </w:style>
  <w:style w:type="paragraph" w:styleId="Nagwek9">
    <w:name w:val="heading 9"/>
    <w:basedOn w:val="Normalny"/>
    <w:next w:val="Normalny"/>
    <w:link w:val="Nagwek9Znak"/>
    <w:qFormat/>
    <w:rsid w:val="00322F27"/>
    <w:pPr>
      <w:keepNext/>
      <w:jc w:val="center"/>
      <w:outlineLvl w:val="8"/>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322F27"/>
    <w:rPr>
      <w:rFonts w:ascii="Calibri" w:eastAsia="Times New Roman" w:hAnsi="Calibri" w:cs="Times New Roman"/>
      <w:sz w:val="28"/>
      <w:szCs w:val="22"/>
    </w:rPr>
  </w:style>
  <w:style w:type="character" w:customStyle="1" w:styleId="Nagwek2Znak">
    <w:name w:val="Nagłówek 2 Znak"/>
    <w:link w:val="Nagwek2"/>
    <w:rsid w:val="00322F27"/>
    <w:rPr>
      <w:rFonts w:ascii="Arial" w:eastAsia="Times New Roman" w:hAnsi="Arial" w:cs="Arial"/>
      <w:b/>
      <w:bCs/>
      <w:i/>
      <w:iCs/>
      <w:sz w:val="28"/>
      <w:szCs w:val="28"/>
    </w:rPr>
  </w:style>
  <w:style w:type="character" w:customStyle="1" w:styleId="Nagwek3Znak">
    <w:name w:val="Nagłówek 3 Znak"/>
    <w:link w:val="Nagwek3"/>
    <w:rsid w:val="00322F27"/>
    <w:rPr>
      <w:rFonts w:ascii="Arial" w:eastAsia="Times New Roman" w:hAnsi="Arial" w:cs="Arial"/>
      <w:b/>
      <w:bCs/>
      <w:sz w:val="26"/>
      <w:szCs w:val="26"/>
    </w:rPr>
  </w:style>
  <w:style w:type="character" w:customStyle="1" w:styleId="Nagwek4Znak">
    <w:name w:val="Nagłówek 4 Znak"/>
    <w:link w:val="Nagwek4"/>
    <w:rsid w:val="00322F27"/>
    <w:rPr>
      <w:rFonts w:ascii="Calibri" w:eastAsia="Times New Roman" w:hAnsi="Calibri" w:cs="Times New Roman"/>
      <w:b/>
      <w:sz w:val="28"/>
      <w:szCs w:val="32"/>
    </w:rPr>
  </w:style>
  <w:style w:type="character" w:customStyle="1" w:styleId="Nagwek5Znak">
    <w:name w:val="Nagłówek 5 Znak"/>
    <w:link w:val="Nagwek5"/>
    <w:rsid w:val="00322F27"/>
    <w:rPr>
      <w:rFonts w:ascii="Calibri" w:eastAsia="Times New Roman" w:hAnsi="Calibri" w:cs="Times New Roman"/>
      <w:b/>
      <w:bCs/>
      <w:sz w:val="22"/>
      <w:szCs w:val="22"/>
    </w:rPr>
  </w:style>
  <w:style w:type="character" w:customStyle="1" w:styleId="Nagwek6Znak">
    <w:name w:val="Nagłówek 6 Znak"/>
    <w:link w:val="Nagwek6"/>
    <w:rsid w:val="00322F27"/>
    <w:rPr>
      <w:rFonts w:ascii="Calibri" w:eastAsia="Times New Roman" w:hAnsi="Calibri" w:cs="Times New Roman"/>
      <w:b/>
      <w:bCs/>
      <w:sz w:val="22"/>
      <w:szCs w:val="28"/>
    </w:rPr>
  </w:style>
  <w:style w:type="character" w:customStyle="1" w:styleId="Nagwek7Znak">
    <w:name w:val="Nagłówek 7 Znak"/>
    <w:link w:val="Nagwek7"/>
    <w:rsid w:val="00322F27"/>
    <w:rPr>
      <w:rFonts w:ascii="Helvetica" w:eastAsia="Times New Roman" w:hAnsi="Helvetica" w:cs="Times New Roman"/>
      <w:b/>
      <w:sz w:val="22"/>
      <w:szCs w:val="36"/>
    </w:rPr>
  </w:style>
  <w:style w:type="character" w:customStyle="1" w:styleId="Nagwek8Znak">
    <w:name w:val="Nagłówek 8 Znak"/>
    <w:link w:val="Nagwek8"/>
    <w:rsid w:val="00322F27"/>
    <w:rPr>
      <w:rFonts w:ascii="Calibri" w:eastAsia="Times New Roman" w:hAnsi="Calibri" w:cs="Times New Roman"/>
      <w:b/>
      <w:sz w:val="22"/>
      <w:szCs w:val="28"/>
    </w:rPr>
  </w:style>
  <w:style w:type="character" w:customStyle="1" w:styleId="Nagwek9Znak">
    <w:name w:val="Nagłówek 9 Znak"/>
    <w:link w:val="Nagwek9"/>
    <w:rsid w:val="00322F27"/>
    <w:rPr>
      <w:rFonts w:ascii="Calibri" w:eastAsia="Times New Roman" w:hAnsi="Calibri" w:cs="Times New Roman"/>
      <w:b/>
      <w:sz w:val="22"/>
    </w:rPr>
  </w:style>
  <w:style w:type="paragraph" w:styleId="Tytu">
    <w:name w:val="Title"/>
    <w:basedOn w:val="Normalny"/>
    <w:link w:val="TytuZnak"/>
    <w:qFormat/>
    <w:rsid w:val="00322F27"/>
    <w:pPr>
      <w:ind w:left="708"/>
      <w:jc w:val="center"/>
    </w:pPr>
    <w:rPr>
      <w:rFonts w:ascii="Garamond" w:hAnsi="Garamond"/>
      <w:b/>
      <w:sz w:val="32"/>
    </w:rPr>
  </w:style>
  <w:style w:type="character" w:customStyle="1" w:styleId="TytuZnak">
    <w:name w:val="Tytuł Znak"/>
    <w:link w:val="Tytu"/>
    <w:rsid w:val="00322F27"/>
    <w:rPr>
      <w:rFonts w:ascii="Garamond" w:hAnsi="Garamond"/>
      <w:b/>
      <w:sz w:val="32"/>
      <w:szCs w:val="24"/>
    </w:rPr>
  </w:style>
  <w:style w:type="character" w:styleId="Pogrubienie">
    <w:name w:val="Strong"/>
    <w:qFormat/>
    <w:rsid w:val="00322F27"/>
    <w:rPr>
      <w:b/>
      <w:bCs/>
    </w:rPr>
  </w:style>
  <w:style w:type="paragraph" w:styleId="Nagwekspisutreci">
    <w:name w:val="TOC Heading"/>
    <w:basedOn w:val="Nagwek1"/>
    <w:next w:val="Normalny"/>
    <w:uiPriority w:val="39"/>
    <w:qFormat/>
    <w:rsid w:val="00322F27"/>
    <w:pPr>
      <w:keepLines/>
      <w:spacing w:before="480"/>
      <w:ind w:right="0"/>
      <w:outlineLvl w:val="9"/>
    </w:pPr>
    <w:rPr>
      <w:rFonts w:ascii="Cambria" w:hAnsi="Cambria"/>
      <w:b/>
      <w:bCs/>
      <w:color w:val="365F91"/>
      <w:szCs w:val="28"/>
    </w:rPr>
  </w:style>
  <w:style w:type="paragraph" w:customStyle="1" w:styleId="Specyfikacja1">
    <w:name w:val="Specyfikacja 1"/>
    <w:basedOn w:val="Normalny"/>
    <w:link w:val="Specyfikacja1Znak"/>
    <w:rsid w:val="00F27C9D"/>
    <w:pPr>
      <w:numPr>
        <w:numId w:val="8"/>
      </w:numPr>
      <w:spacing w:line="360" w:lineRule="auto"/>
      <w:jc w:val="both"/>
    </w:pPr>
    <w:rPr>
      <w:b/>
      <w:u w:val="single"/>
    </w:rPr>
  </w:style>
  <w:style w:type="paragraph" w:customStyle="1" w:styleId="Specyfikacja2">
    <w:name w:val="Specyfikacja 2"/>
    <w:basedOn w:val="Specyfikacja1"/>
    <w:link w:val="Specyfikacja2Znak"/>
    <w:rsid w:val="00F27C9D"/>
    <w:pPr>
      <w:numPr>
        <w:ilvl w:val="1"/>
      </w:numPr>
    </w:pPr>
  </w:style>
  <w:style w:type="paragraph" w:customStyle="1" w:styleId="Specyfikacja3">
    <w:name w:val="Specyfikacja 3"/>
    <w:basedOn w:val="Specyfikacja1"/>
    <w:rsid w:val="00F27C9D"/>
    <w:pPr>
      <w:numPr>
        <w:ilvl w:val="2"/>
      </w:numPr>
      <w:tabs>
        <w:tab w:val="num" w:pos="360"/>
      </w:tabs>
    </w:pPr>
  </w:style>
  <w:style w:type="paragraph" w:customStyle="1" w:styleId="Specyfikacjatekst">
    <w:name w:val="Specyfikacja tekst"/>
    <w:basedOn w:val="Specyfikacja1"/>
    <w:rsid w:val="00F27C9D"/>
    <w:pPr>
      <w:numPr>
        <w:numId w:val="0"/>
      </w:numPr>
      <w:spacing w:line="240" w:lineRule="auto"/>
    </w:pPr>
    <w:rPr>
      <w:b w:val="0"/>
      <w:u w:val="none"/>
    </w:rPr>
  </w:style>
  <w:style w:type="paragraph" w:customStyle="1" w:styleId="Specyfikacja-podstawowy">
    <w:name w:val="Specyfikacja- podstawowy"/>
    <w:basedOn w:val="Normalny"/>
    <w:link w:val="Specyfikacja-podstawowyZnak"/>
    <w:rsid w:val="00F27C9D"/>
    <w:pPr>
      <w:jc w:val="both"/>
    </w:pPr>
  </w:style>
  <w:style w:type="paragraph" w:customStyle="1" w:styleId="tekstost">
    <w:name w:val="tekst ost"/>
    <w:basedOn w:val="Normalny"/>
    <w:rsid w:val="00F27C9D"/>
    <w:pPr>
      <w:suppressAutoHyphens/>
      <w:jc w:val="both"/>
    </w:pPr>
    <w:rPr>
      <w:rFonts w:ascii="Arial" w:hAnsi="Arial"/>
      <w:sz w:val="20"/>
      <w:szCs w:val="20"/>
      <w:lang w:eastAsia="ar-SA"/>
    </w:rPr>
  </w:style>
  <w:style w:type="character" w:customStyle="1" w:styleId="Specyfikacja1Znak">
    <w:name w:val="Specyfikacja 1 Znak"/>
    <w:link w:val="Specyfikacja1"/>
    <w:rsid w:val="00F27C9D"/>
    <w:rPr>
      <w:rFonts w:eastAsia="Times New Roman"/>
      <w:b/>
      <w:sz w:val="24"/>
      <w:szCs w:val="24"/>
      <w:u w:val="single"/>
    </w:rPr>
  </w:style>
  <w:style w:type="character" w:customStyle="1" w:styleId="Specyfikacja2Znak">
    <w:name w:val="Specyfikacja 2 Znak"/>
    <w:link w:val="Specyfikacja2"/>
    <w:rsid w:val="00F27C9D"/>
    <w:rPr>
      <w:rFonts w:eastAsia="Times New Roman"/>
      <w:b/>
      <w:sz w:val="24"/>
      <w:szCs w:val="24"/>
      <w:u w:val="single"/>
    </w:rPr>
  </w:style>
  <w:style w:type="paragraph" w:styleId="Nagwek">
    <w:name w:val="header"/>
    <w:basedOn w:val="Normalny"/>
    <w:link w:val="NagwekZnak"/>
    <w:uiPriority w:val="99"/>
    <w:unhideWhenUsed/>
    <w:rsid w:val="00D27FB6"/>
    <w:pPr>
      <w:tabs>
        <w:tab w:val="center" w:pos="4536"/>
        <w:tab w:val="right" w:pos="9072"/>
      </w:tabs>
    </w:pPr>
  </w:style>
  <w:style w:type="character" w:customStyle="1" w:styleId="NagwekZnak">
    <w:name w:val="Nagłówek Znak"/>
    <w:link w:val="Nagwek"/>
    <w:uiPriority w:val="99"/>
    <w:rsid w:val="00D27FB6"/>
    <w:rPr>
      <w:rFonts w:eastAsia="Times New Roman"/>
      <w:sz w:val="24"/>
      <w:szCs w:val="24"/>
    </w:rPr>
  </w:style>
  <w:style w:type="paragraph" w:styleId="Stopka">
    <w:name w:val="footer"/>
    <w:basedOn w:val="Normalny"/>
    <w:link w:val="StopkaZnak"/>
    <w:uiPriority w:val="99"/>
    <w:unhideWhenUsed/>
    <w:rsid w:val="00D27FB6"/>
    <w:pPr>
      <w:tabs>
        <w:tab w:val="center" w:pos="4536"/>
        <w:tab w:val="right" w:pos="9072"/>
      </w:tabs>
    </w:pPr>
  </w:style>
  <w:style w:type="character" w:customStyle="1" w:styleId="StopkaZnak">
    <w:name w:val="Stopka Znak"/>
    <w:link w:val="Stopka"/>
    <w:uiPriority w:val="99"/>
    <w:rsid w:val="00D27FB6"/>
    <w:rPr>
      <w:rFonts w:eastAsia="Times New Roman"/>
      <w:sz w:val="24"/>
      <w:szCs w:val="24"/>
    </w:rPr>
  </w:style>
  <w:style w:type="character" w:customStyle="1" w:styleId="Specyfikacja-podstawowyZnak">
    <w:name w:val="Specyfikacja- podstawowy Znak"/>
    <w:link w:val="Specyfikacja-podstawowy"/>
    <w:rsid w:val="00D27FB6"/>
    <w:rPr>
      <w:rFonts w:eastAsia="Times New Roman"/>
      <w:sz w:val="24"/>
      <w:szCs w:val="24"/>
    </w:rPr>
  </w:style>
  <w:style w:type="paragraph" w:styleId="Tekstpodstawowy3">
    <w:name w:val="Body Text 3"/>
    <w:basedOn w:val="Normalny"/>
    <w:link w:val="Tekstpodstawowy3Znak"/>
    <w:semiHidden/>
    <w:rsid w:val="0061395B"/>
    <w:pPr>
      <w:suppressAutoHyphens/>
      <w:jc w:val="both"/>
    </w:pPr>
    <w:rPr>
      <w:bCs/>
      <w:sz w:val="20"/>
      <w:szCs w:val="20"/>
      <w:lang w:eastAsia="ar-SA"/>
    </w:rPr>
  </w:style>
  <w:style w:type="character" w:customStyle="1" w:styleId="Tekstpodstawowy3Znak">
    <w:name w:val="Tekst podstawowy 3 Znak"/>
    <w:link w:val="Tekstpodstawowy3"/>
    <w:semiHidden/>
    <w:rsid w:val="0061395B"/>
    <w:rPr>
      <w:rFonts w:eastAsia="Times New Roman"/>
      <w:bCs/>
      <w:lang w:eastAsia="ar-SA"/>
    </w:rPr>
  </w:style>
  <w:style w:type="character" w:styleId="Numerstrony">
    <w:name w:val="page number"/>
    <w:basedOn w:val="Domylnaczcionkaakapitu"/>
    <w:rsid w:val="00A36550"/>
  </w:style>
  <w:style w:type="paragraph" w:styleId="Spistreci1">
    <w:name w:val="toc 1"/>
    <w:basedOn w:val="Normalny"/>
    <w:next w:val="Normalny"/>
    <w:autoRedefine/>
    <w:uiPriority w:val="39"/>
    <w:rsid w:val="00E7284F"/>
    <w:pPr>
      <w:tabs>
        <w:tab w:val="right" w:leader="dot" w:pos="9062"/>
      </w:tabs>
      <w:jc w:val="center"/>
    </w:pPr>
    <w:rPr>
      <w:b/>
      <w:sz w:val="22"/>
      <w:szCs w:val="22"/>
    </w:rPr>
  </w:style>
  <w:style w:type="character" w:styleId="Hipercze">
    <w:name w:val="Hyperlink"/>
    <w:uiPriority w:val="99"/>
    <w:rsid w:val="00E7284F"/>
    <w:rPr>
      <w:color w:val="0000FF"/>
      <w:u w:val="single"/>
    </w:rPr>
  </w:style>
  <w:style w:type="paragraph" w:customStyle="1" w:styleId="Normalny1">
    <w:name w:val="Normalny1"/>
    <w:basedOn w:val="Normalny"/>
    <w:rsid w:val="00B824F7"/>
    <w:pPr>
      <w:widowControl w:val="0"/>
      <w:suppressAutoHyphens/>
    </w:pPr>
    <w:rPr>
      <w:sz w:val="20"/>
      <w:szCs w:val="20"/>
    </w:rPr>
  </w:style>
  <w:style w:type="paragraph" w:customStyle="1" w:styleId="z11">
    <w:name w:val="z11"/>
    <w:rsid w:val="00B824F7"/>
    <w:pPr>
      <w:widowControl w:val="0"/>
      <w:suppressAutoHyphens/>
      <w:autoSpaceDE w:val="0"/>
      <w:spacing w:before="57" w:line="224" w:lineRule="exact"/>
      <w:jc w:val="both"/>
    </w:pPr>
    <w:rPr>
      <w:rFonts w:eastAsia="Times New Roman"/>
      <w:color w:val="000000"/>
      <w:sz w:val="19"/>
      <w:szCs w:val="19"/>
      <w:u w:val="single"/>
      <w:lang w:eastAsia="ar-SA"/>
    </w:rPr>
  </w:style>
  <w:style w:type="paragraph" w:customStyle="1" w:styleId="WW-Tekstpodstawowy3">
    <w:name w:val="WW-Tekst podstawowy 3"/>
    <w:basedOn w:val="Normalny"/>
    <w:rsid w:val="00B824F7"/>
    <w:pPr>
      <w:widowControl w:val="0"/>
      <w:tabs>
        <w:tab w:val="left" w:pos="426"/>
        <w:tab w:val="left" w:pos="993"/>
      </w:tabs>
      <w:suppressAutoHyphens/>
      <w:jc w:val="both"/>
    </w:pPr>
    <w:rPr>
      <w:rFonts w:eastAsia="Lucida Sans Unicode"/>
      <w:sz w:val="20"/>
      <w:szCs w:val="20"/>
    </w:rPr>
  </w:style>
  <w:style w:type="paragraph" w:customStyle="1" w:styleId="WW-Zawartotabeli1111">
    <w:name w:val="WW-Zawartość tabeli1111"/>
    <w:basedOn w:val="Normalny"/>
    <w:rsid w:val="00B824F7"/>
    <w:pPr>
      <w:widowControl w:val="0"/>
      <w:suppressLineNumbers/>
      <w:suppressAutoHyphens/>
    </w:pPr>
    <w:rPr>
      <w:rFonts w:eastAsia="Lucida Sans Unicode"/>
      <w:szCs w:val="20"/>
    </w:rPr>
  </w:style>
  <w:style w:type="paragraph" w:customStyle="1" w:styleId="WW-Nagwektabeli1111">
    <w:name w:val="WW-Nagłówek tabeli1111"/>
    <w:basedOn w:val="WW-Zawartotabeli1111"/>
    <w:rsid w:val="00B824F7"/>
    <w:pPr>
      <w:jc w:val="center"/>
    </w:pPr>
    <w:rPr>
      <w:b/>
      <w:bCs/>
      <w:i/>
      <w:iCs/>
    </w:rPr>
  </w:style>
  <w:style w:type="paragraph" w:customStyle="1" w:styleId="Standardowytekst">
    <w:name w:val="Standardowy.tekst"/>
    <w:rsid w:val="00331767"/>
    <w:pPr>
      <w:overflowPunct w:val="0"/>
      <w:autoSpaceDE w:val="0"/>
      <w:autoSpaceDN w:val="0"/>
      <w:adjustRightInd w:val="0"/>
      <w:jc w:val="both"/>
      <w:textAlignment w:val="baseline"/>
    </w:pPr>
    <w:rPr>
      <w:rFonts w:eastAsia="Times New Roman"/>
    </w:rPr>
  </w:style>
  <w:style w:type="paragraph" w:customStyle="1" w:styleId="WW-Zawartotabeli111211">
    <w:name w:val="WW-Zawartość tabeli111211"/>
    <w:basedOn w:val="Normalny"/>
    <w:rsid w:val="004233F4"/>
    <w:pPr>
      <w:widowControl w:val="0"/>
      <w:suppressLineNumbers/>
      <w:suppressAutoHyphens/>
    </w:pPr>
    <w:rPr>
      <w:rFonts w:eastAsia="Lucida Sans Unicode"/>
      <w:szCs w:val="20"/>
    </w:rPr>
  </w:style>
  <w:style w:type="paragraph" w:customStyle="1" w:styleId="WW-Nagwektabeli11111">
    <w:name w:val="WW-Nagłówek tabeli11111"/>
    <w:basedOn w:val="WW-Zawartotabeli111211"/>
    <w:rsid w:val="004233F4"/>
    <w:pPr>
      <w:jc w:val="center"/>
    </w:pPr>
    <w:rPr>
      <w:b/>
      <w:bCs/>
      <w:i/>
      <w:iCs/>
    </w:rPr>
  </w:style>
  <w:style w:type="character" w:customStyle="1" w:styleId="znormal1">
    <w:name w:val="z_normal1"/>
    <w:rsid w:val="00986E16"/>
    <w:rPr>
      <w:rFonts w:ascii="Times New Roman" w:hAnsi="Times New Roman"/>
      <w:color w:val="000000"/>
      <w:spacing w:val="0"/>
      <w:w w:val="100"/>
      <w:sz w:val="22"/>
      <w:szCs w:val="14"/>
    </w:rPr>
  </w:style>
  <w:style w:type="paragraph" w:customStyle="1" w:styleId="znormal">
    <w:name w:val="z_normal"/>
    <w:rsid w:val="00700CC1"/>
    <w:pPr>
      <w:widowControl w:val="0"/>
      <w:suppressAutoHyphens/>
      <w:autoSpaceDE w:val="0"/>
      <w:spacing w:line="360" w:lineRule="auto"/>
      <w:ind w:left="397"/>
      <w:jc w:val="both"/>
    </w:pPr>
    <w:rPr>
      <w:rFonts w:eastAsia="Times New Roman"/>
      <w:color w:val="000000"/>
      <w:sz w:val="22"/>
      <w:szCs w:val="23"/>
      <w:lang w:eastAsia="ar-SA"/>
    </w:rPr>
  </w:style>
  <w:style w:type="paragraph" w:styleId="NormalnyWeb">
    <w:name w:val="Normal (Web)"/>
    <w:basedOn w:val="Normalny"/>
    <w:rsid w:val="00700CC1"/>
    <w:pPr>
      <w:spacing w:before="100" w:beforeAutospacing="1" w:after="100" w:afterAutospacing="1"/>
    </w:pPr>
  </w:style>
  <w:style w:type="paragraph" w:customStyle="1" w:styleId="Default">
    <w:name w:val="Default"/>
    <w:rsid w:val="00700CC1"/>
    <w:pPr>
      <w:autoSpaceDE w:val="0"/>
      <w:autoSpaceDN w:val="0"/>
      <w:adjustRightInd w:val="0"/>
    </w:pPr>
    <w:rPr>
      <w:rFonts w:ascii="FuturaTOT" w:eastAsia="Times New Roman" w:hAnsi="FuturaTOT" w:cs="FuturaTOT"/>
      <w:color w:val="000000"/>
      <w:sz w:val="24"/>
      <w:szCs w:val="24"/>
    </w:rPr>
  </w:style>
  <w:style w:type="paragraph" w:customStyle="1" w:styleId="Pa0">
    <w:name w:val="Pa0"/>
    <w:basedOn w:val="Default"/>
    <w:next w:val="Default"/>
    <w:rsid w:val="00700CC1"/>
    <w:pPr>
      <w:spacing w:line="241" w:lineRule="atLeast"/>
    </w:pPr>
    <w:rPr>
      <w:rFonts w:cs="Times New Roman"/>
      <w:color w:val="auto"/>
    </w:rPr>
  </w:style>
  <w:style w:type="character" w:customStyle="1" w:styleId="A3">
    <w:name w:val="A3"/>
    <w:rsid w:val="00700CC1"/>
    <w:rPr>
      <w:rFonts w:cs="FuturaTOT"/>
      <w:color w:val="000000"/>
      <w:sz w:val="20"/>
      <w:szCs w:val="20"/>
    </w:rPr>
  </w:style>
  <w:style w:type="character" w:customStyle="1" w:styleId="A4">
    <w:name w:val="A4"/>
    <w:rsid w:val="00700CC1"/>
    <w:rPr>
      <w:rFonts w:cs="FuturaTOT"/>
      <w:color w:val="000000"/>
      <w:sz w:val="16"/>
      <w:szCs w:val="16"/>
    </w:rPr>
  </w:style>
  <w:style w:type="paragraph" w:customStyle="1" w:styleId="Pa3">
    <w:name w:val="Pa3"/>
    <w:basedOn w:val="Default"/>
    <w:next w:val="Default"/>
    <w:rsid w:val="00700CC1"/>
    <w:pPr>
      <w:spacing w:line="241" w:lineRule="atLeast"/>
    </w:pPr>
    <w:rPr>
      <w:rFonts w:cs="Times New Roman"/>
      <w:color w:val="auto"/>
    </w:rPr>
  </w:style>
  <w:style w:type="character" w:customStyle="1" w:styleId="apple-converted-space">
    <w:name w:val="apple-converted-space"/>
    <w:basedOn w:val="Domylnaczcionkaakapitu"/>
    <w:rsid w:val="00700CC1"/>
  </w:style>
  <w:style w:type="paragraph" w:customStyle="1" w:styleId="WW-Zawartotabeli111111">
    <w:name w:val="WW-Zawartość tabeli111111"/>
    <w:basedOn w:val="Normalny"/>
    <w:rsid w:val="002C1CF4"/>
    <w:pPr>
      <w:widowControl w:val="0"/>
      <w:suppressLineNumbers/>
      <w:suppressAutoHyphens/>
    </w:pPr>
    <w:rPr>
      <w:rFonts w:eastAsia="Lucida Sans Unicode"/>
      <w:szCs w:val="20"/>
    </w:rPr>
  </w:style>
  <w:style w:type="paragraph" w:customStyle="1" w:styleId="WW-Nagwektabeli111111">
    <w:name w:val="WW-Nagłówek tabeli111111"/>
    <w:basedOn w:val="WW-Zawartotabeli111111"/>
    <w:rsid w:val="002C1CF4"/>
    <w:pPr>
      <w:jc w:val="center"/>
    </w:pPr>
    <w:rPr>
      <w:b/>
      <w:bCs/>
      <w:i/>
      <w:iCs/>
    </w:rPr>
  </w:style>
  <w:style w:type="paragraph" w:customStyle="1" w:styleId="zal">
    <w:name w:val="zal"/>
    <w:rsid w:val="002C1CF4"/>
    <w:pPr>
      <w:widowControl w:val="0"/>
      <w:suppressAutoHyphens/>
      <w:autoSpaceDE w:val="0"/>
      <w:spacing w:after="113" w:line="259" w:lineRule="exact"/>
      <w:ind w:firstLine="283"/>
      <w:jc w:val="right"/>
    </w:pPr>
    <w:rPr>
      <w:rFonts w:eastAsia="Times New Roman"/>
      <w:b/>
      <w:bCs/>
      <w:color w:val="000000"/>
      <w:sz w:val="22"/>
      <w:szCs w:val="23"/>
      <w:u w:val="single"/>
      <w:lang w:eastAsia="ar-SA"/>
    </w:rPr>
  </w:style>
  <w:style w:type="character" w:customStyle="1" w:styleId="apple-style-span">
    <w:name w:val="apple-style-span"/>
    <w:basedOn w:val="Domylnaczcionkaakapitu"/>
    <w:rsid w:val="002C1CF4"/>
  </w:style>
  <w:style w:type="paragraph" w:customStyle="1" w:styleId="WW-Zawartotabeli111111111">
    <w:name w:val="WW-Zawartość tabeli111111111"/>
    <w:basedOn w:val="Tekstpodstawowy"/>
    <w:rsid w:val="002D047D"/>
    <w:pPr>
      <w:widowControl w:val="0"/>
      <w:suppressLineNumbers/>
      <w:suppressAutoHyphens/>
    </w:pPr>
    <w:rPr>
      <w:rFonts w:eastAsia="Lucida Sans Unicode"/>
      <w:szCs w:val="20"/>
    </w:rPr>
  </w:style>
  <w:style w:type="paragraph" w:customStyle="1" w:styleId="WW-Nagwektabeli111111111">
    <w:name w:val="WW-Nagłówek tabeli111111111"/>
    <w:basedOn w:val="WW-Zawartotabeli111111111"/>
    <w:rsid w:val="002D047D"/>
    <w:pPr>
      <w:jc w:val="center"/>
    </w:pPr>
    <w:rPr>
      <w:b/>
      <w:bCs/>
      <w:i/>
      <w:iCs/>
    </w:rPr>
  </w:style>
  <w:style w:type="character" w:customStyle="1" w:styleId="z21">
    <w:name w:val="z21"/>
    <w:rsid w:val="002D047D"/>
    <w:rPr>
      <w:rFonts w:ascii="Times New Roman" w:hAnsi="Times New Roman"/>
      <w:color w:val="000000"/>
      <w:spacing w:val="0"/>
      <w:sz w:val="22"/>
      <w:szCs w:val="14"/>
      <w:u w:val="single"/>
    </w:rPr>
  </w:style>
  <w:style w:type="character" w:customStyle="1" w:styleId="boldcopy">
    <w:name w:val="boldcopy"/>
    <w:basedOn w:val="Domylnaczcionkaakapitu"/>
    <w:rsid w:val="002D047D"/>
  </w:style>
  <w:style w:type="paragraph" w:styleId="Tekstpodstawowy">
    <w:name w:val="Body Text"/>
    <w:basedOn w:val="Normalny"/>
    <w:rsid w:val="002D047D"/>
    <w:pPr>
      <w:spacing w:after="120"/>
    </w:pPr>
  </w:style>
  <w:style w:type="numbering" w:customStyle="1" w:styleId="Stylspecyfikacji">
    <w:name w:val="Styl specyfikacji"/>
    <w:rsid w:val="00506AFF"/>
    <w:pPr>
      <w:numPr>
        <w:numId w:val="24"/>
      </w:numPr>
    </w:pPr>
  </w:style>
  <w:style w:type="paragraph" w:customStyle="1" w:styleId="WW-Zawartotabeli1111111">
    <w:name w:val="WW-Zawartość tabeli1111111"/>
    <w:basedOn w:val="Tekstpodstawowy"/>
    <w:rsid w:val="00506AFF"/>
    <w:pPr>
      <w:widowControl w:val="0"/>
      <w:suppressLineNumbers/>
      <w:suppressAutoHyphens/>
    </w:pPr>
    <w:rPr>
      <w:rFonts w:eastAsia="Lucida Sans Unicode"/>
      <w:szCs w:val="20"/>
    </w:rPr>
  </w:style>
  <w:style w:type="paragraph" w:customStyle="1" w:styleId="WW-Nagwektabeli1111111">
    <w:name w:val="WW-Nagłówek tabeli1111111"/>
    <w:basedOn w:val="WW-Zawartotabeli1111111"/>
    <w:rsid w:val="00506AFF"/>
    <w:pPr>
      <w:jc w:val="center"/>
    </w:pPr>
    <w:rPr>
      <w:b/>
      <w:bCs/>
      <w:i/>
      <w:iCs/>
    </w:rPr>
  </w:style>
  <w:style w:type="paragraph" w:customStyle="1" w:styleId="KRESKA">
    <w:name w:val="KRESKA"/>
    <w:basedOn w:val="znormal"/>
    <w:rsid w:val="00506AFF"/>
    <w:pPr>
      <w:numPr>
        <w:numId w:val="24"/>
      </w:numPr>
      <w:ind w:left="-10805"/>
    </w:pPr>
  </w:style>
  <w:style w:type="paragraph" w:customStyle="1" w:styleId="Tekstpodstawowy31">
    <w:name w:val="Tekst podstawowy 31"/>
    <w:basedOn w:val="Normalny"/>
    <w:uiPriority w:val="99"/>
    <w:rsid w:val="00506AFF"/>
    <w:pPr>
      <w:suppressAutoHyphens/>
    </w:pPr>
    <w:rPr>
      <w:rFonts w:ascii="Arial" w:hAnsi="Arial"/>
      <w:color w:val="000000"/>
      <w:szCs w:val="20"/>
      <w:lang w:eastAsia="ar-SA"/>
    </w:rPr>
  </w:style>
  <w:style w:type="paragraph" w:customStyle="1" w:styleId="tekstinformacji">
    <w:name w:val="tekstinformacji"/>
    <w:basedOn w:val="Normalny"/>
    <w:rsid w:val="00506AFF"/>
    <w:pPr>
      <w:spacing w:before="100" w:beforeAutospacing="1" w:after="100" w:afterAutospacing="1"/>
    </w:pPr>
  </w:style>
  <w:style w:type="character" w:customStyle="1" w:styleId="Specyfikacja-podstawowyZnakZnak">
    <w:name w:val="Specyfikacja- podstawowy Znak Znak"/>
    <w:rsid w:val="0068693E"/>
    <w:rPr>
      <w:sz w:val="24"/>
      <w:szCs w:val="24"/>
      <w:lang w:val="pl-PL" w:eastAsia="pl-PL" w:bidi="ar-SA"/>
    </w:rPr>
  </w:style>
  <w:style w:type="paragraph" w:customStyle="1" w:styleId="WW-Zawartotabeli11111111111">
    <w:name w:val="WW-Zawartość tabeli11111111111"/>
    <w:basedOn w:val="Normalny"/>
    <w:rsid w:val="002E24E1"/>
    <w:pPr>
      <w:widowControl w:val="0"/>
      <w:suppressLineNumbers/>
      <w:suppressAutoHyphens/>
    </w:pPr>
    <w:rPr>
      <w:rFonts w:eastAsia="Lucida Sans Unicode"/>
      <w:szCs w:val="20"/>
    </w:rPr>
  </w:style>
  <w:style w:type="paragraph" w:customStyle="1" w:styleId="WW-Nagwektabeli11111111111">
    <w:name w:val="WW-Nagłówek tabeli11111111111"/>
    <w:basedOn w:val="WW-Zawartotabeli11111111111"/>
    <w:rsid w:val="002E24E1"/>
    <w:pPr>
      <w:jc w:val="center"/>
    </w:pPr>
    <w:rPr>
      <w:b/>
      <w:bCs/>
      <w:i/>
      <w:iCs/>
    </w:rPr>
  </w:style>
  <w:style w:type="paragraph" w:styleId="Zwykytekst">
    <w:name w:val="Plain Text"/>
    <w:basedOn w:val="Normalny"/>
    <w:link w:val="ZwykytekstZnak"/>
    <w:rsid w:val="00F35F20"/>
    <w:rPr>
      <w:rFonts w:ascii="Courier New" w:hAnsi="Courier New"/>
      <w:sz w:val="20"/>
      <w:lang w:eastAsia="zh-CN"/>
    </w:rPr>
  </w:style>
  <w:style w:type="paragraph" w:customStyle="1" w:styleId="WW-Zawartotabeli11">
    <w:name w:val="WW-Zawartość tabeli11"/>
    <w:basedOn w:val="Tekstpodstawowy"/>
    <w:rsid w:val="00070D87"/>
    <w:pPr>
      <w:widowControl w:val="0"/>
      <w:suppressLineNumbers/>
      <w:suppressAutoHyphens/>
    </w:pPr>
    <w:rPr>
      <w:rFonts w:eastAsia="Lucida Sans Unicode"/>
      <w:szCs w:val="20"/>
    </w:rPr>
  </w:style>
  <w:style w:type="paragraph" w:customStyle="1" w:styleId="WW-Nagwektabeli11">
    <w:name w:val="WW-Nagłówek tabeli11"/>
    <w:basedOn w:val="WW-Zawartotabeli11"/>
    <w:rsid w:val="00070D87"/>
    <w:pPr>
      <w:jc w:val="center"/>
    </w:pPr>
    <w:rPr>
      <w:b/>
      <w:bCs/>
      <w:i/>
      <w:iCs/>
    </w:rPr>
  </w:style>
  <w:style w:type="paragraph" w:customStyle="1" w:styleId="WW-Zawartotabeli11111111">
    <w:name w:val="WW-Zawartość tabeli11111111"/>
    <w:basedOn w:val="Normalny"/>
    <w:rsid w:val="00D078EC"/>
    <w:pPr>
      <w:widowControl w:val="0"/>
      <w:suppressLineNumbers/>
      <w:suppressAutoHyphens/>
    </w:pPr>
    <w:rPr>
      <w:rFonts w:eastAsia="Lucida Sans Unicode"/>
      <w:szCs w:val="20"/>
    </w:rPr>
  </w:style>
  <w:style w:type="paragraph" w:customStyle="1" w:styleId="WW-Nagwektabeli11111111">
    <w:name w:val="WW-Nagłówek tabeli11111111"/>
    <w:basedOn w:val="WW-Zawartotabeli11111111"/>
    <w:rsid w:val="00D078EC"/>
    <w:pPr>
      <w:jc w:val="center"/>
    </w:pPr>
    <w:rPr>
      <w:b/>
      <w:bCs/>
      <w:i/>
      <w:iCs/>
    </w:rPr>
  </w:style>
  <w:style w:type="paragraph" w:customStyle="1" w:styleId="WW-Zawartotabeli1111211111111111">
    <w:name w:val="WW-Zawartość tabeli1111211111111111"/>
    <w:basedOn w:val="Tekstpodstawowy"/>
    <w:rsid w:val="003D2B06"/>
    <w:pPr>
      <w:widowControl w:val="0"/>
      <w:suppressLineNumbers/>
      <w:suppressAutoHyphens/>
    </w:pPr>
    <w:rPr>
      <w:rFonts w:eastAsia="Lucida Sans Unicode"/>
      <w:szCs w:val="20"/>
    </w:rPr>
  </w:style>
  <w:style w:type="paragraph" w:customStyle="1" w:styleId="WW-Nagwektabeli111111111111111">
    <w:name w:val="WW-Nagłówek tabeli111111111111111"/>
    <w:basedOn w:val="WW-Zawartotabeli1111211111111111"/>
    <w:rsid w:val="003D2B06"/>
    <w:pPr>
      <w:jc w:val="center"/>
    </w:pPr>
    <w:rPr>
      <w:b/>
      <w:bCs/>
      <w:i/>
      <w:iCs/>
    </w:rPr>
  </w:style>
  <w:style w:type="paragraph" w:styleId="Mapadokumentu">
    <w:name w:val="Document Map"/>
    <w:basedOn w:val="Normalny"/>
    <w:semiHidden/>
    <w:rsid w:val="0057772E"/>
    <w:pPr>
      <w:shd w:val="clear" w:color="auto" w:fill="000080"/>
    </w:pPr>
    <w:rPr>
      <w:rFonts w:ascii="Tahoma" w:hAnsi="Tahoma" w:cs="Tahoma"/>
      <w:sz w:val="20"/>
      <w:szCs w:val="20"/>
    </w:rPr>
  </w:style>
  <w:style w:type="table" w:styleId="Tabela-Siatka">
    <w:name w:val="Table Grid"/>
    <w:basedOn w:val="Standardowy"/>
    <w:rsid w:val="00CB341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AC5E46"/>
    <w:pPr>
      <w:ind w:left="720"/>
      <w:contextualSpacing/>
    </w:pPr>
  </w:style>
  <w:style w:type="paragraph" w:styleId="Tekstpodstawowywcity">
    <w:name w:val="Body Text Indent"/>
    <w:basedOn w:val="Normalny"/>
    <w:link w:val="TekstpodstawowywcityZnak"/>
    <w:uiPriority w:val="99"/>
    <w:semiHidden/>
    <w:unhideWhenUsed/>
    <w:rsid w:val="00AC5E46"/>
    <w:pPr>
      <w:spacing w:after="120"/>
      <w:ind w:left="283"/>
    </w:pPr>
  </w:style>
  <w:style w:type="character" w:customStyle="1" w:styleId="TekstpodstawowywcityZnak">
    <w:name w:val="Tekst podstawowy wcięty Znak"/>
    <w:link w:val="Tekstpodstawowywcity"/>
    <w:uiPriority w:val="99"/>
    <w:semiHidden/>
    <w:rsid w:val="00AC5E46"/>
    <w:rPr>
      <w:rFonts w:eastAsia="Times New Roman"/>
      <w:sz w:val="24"/>
      <w:szCs w:val="24"/>
    </w:rPr>
  </w:style>
  <w:style w:type="paragraph" w:styleId="Tekstdymka">
    <w:name w:val="Balloon Text"/>
    <w:basedOn w:val="Normalny"/>
    <w:link w:val="TekstdymkaZnak"/>
    <w:uiPriority w:val="99"/>
    <w:semiHidden/>
    <w:unhideWhenUsed/>
    <w:rsid w:val="00033FCC"/>
    <w:rPr>
      <w:rFonts w:ascii="Segoe UI" w:hAnsi="Segoe UI" w:cs="Segoe UI"/>
      <w:sz w:val="18"/>
      <w:szCs w:val="18"/>
    </w:rPr>
  </w:style>
  <w:style w:type="character" w:customStyle="1" w:styleId="TekstdymkaZnak">
    <w:name w:val="Tekst dymka Znak"/>
    <w:link w:val="Tekstdymka"/>
    <w:uiPriority w:val="99"/>
    <w:semiHidden/>
    <w:rsid w:val="00033FCC"/>
    <w:rPr>
      <w:rFonts w:ascii="Segoe UI" w:eastAsia="Times New Roman" w:hAnsi="Segoe UI" w:cs="Segoe UI"/>
      <w:sz w:val="18"/>
      <w:szCs w:val="18"/>
    </w:rPr>
  </w:style>
  <w:style w:type="paragraph" w:customStyle="1" w:styleId="N-texteNormal">
    <w:name w:val="N - texte Normal"/>
    <w:rsid w:val="0055345B"/>
    <w:pPr>
      <w:suppressAutoHyphens/>
      <w:ind w:left="567"/>
    </w:pPr>
    <w:rPr>
      <w:rFonts w:ascii="Arial" w:eastAsia="Times New Roman" w:hAnsi="Arial"/>
      <w:sz w:val="18"/>
      <w:lang w:val="fr-FR"/>
    </w:rPr>
  </w:style>
  <w:style w:type="paragraph" w:customStyle="1" w:styleId="Normalny2">
    <w:name w:val="Normalny2"/>
    <w:basedOn w:val="Normalny"/>
    <w:rsid w:val="0055345B"/>
    <w:pPr>
      <w:widowControl w:val="0"/>
      <w:suppressAutoHyphens/>
    </w:pPr>
    <w:rPr>
      <w:sz w:val="20"/>
      <w:szCs w:val="20"/>
    </w:rPr>
  </w:style>
  <w:style w:type="character" w:styleId="UyteHipercze">
    <w:name w:val="FollowedHyperlink"/>
    <w:uiPriority w:val="99"/>
    <w:semiHidden/>
    <w:unhideWhenUsed/>
    <w:rsid w:val="0055345B"/>
    <w:rPr>
      <w:color w:val="954F72"/>
      <w:u w:val="single"/>
    </w:rPr>
  </w:style>
  <w:style w:type="paragraph" w:customStyle="1" w:styleId="Normalny3">
    <w:name w:val="Normalny3"/>
    <w:basedOn w:val="Normalny"/>
    <w:rsid w:val="009C57C0"/>
    <w:pPr>
      <w:widowControl w:val="0"/>
      <w:suppressAutoHyphens/>
    </w:pPr>
    <w:rPr>
      <w:sz w:val="20"/>
      <w:szCs w:val="20"/>
    </w:rPr>
  </w:style>
  <w:style w:type="character" w:customStyle="1" w:styleId="ZwykytekstZnak">
    <w:name w:val="Zwykły tekst Znak"/>
    <w:link w:val="Zwykytekst"/>
    <w:rsid w:val="00C03FF9"/>
    <w:rPr>
      <w:rFonts w:ascii="Courier New" w:eastAsia="Times New Roman" w:hAnsi="Courier New"/>
      <w:szCs w:val="24"/>
      <w:lang w:eastAsia="zh-CN"/>
    </w:rPr>
  </w:style>
  <w:style w:type="character" w:customStyle="1" w:styleId="Stylwiadomocie-mail100">
    <w:name w:val="Styl wiadomości e-mail 100"/>
    <w:semiHidden/>
    <w:rsid w:val="00E6767A"/>
    <w:rPr>
      <w:rFonts w:ascii="Arial" w:hAnsi="Arial" w:cs="Arial"/>
      <w:color w:val="000080"/>
      <w:sz w:val="20"/>
      <w:szCs w:val="20"/>
    </w:rPr>
  </w:style>
  <w:style w:type="paragraph" w:customStyle="1" w:styleId="Zawartotabeli">
    <w:name w:val="Zawartość tabeli"/>
    <w:basedOn w:val="Normalny"/>
    <w:rsid w:val="009F2F43"/>
    <w:pPr>
      <w:widowControl w:val="0"/>
      <w:suppressLineNumbers/>
      <w:suppressAutoHyphens/>
    </w:pPr>
    <w:rPr>
      <w:rFonts w:eastAsia="SimSun" w:cs="Mangal"/>
      <w:kern w:val="1"/>
      <w:lang w:eastAsia="hi-IN" w:bidi="hi-IN"/>
    </w:rPr>
  </w:style>
  <w:style w:type="paragraph" w:customStyle="1" w:styleId="ListParagraph1">
    <w:name w:val="List Paragraph1"/>
    <w:basedOn w:val="Normalny"/>
    <w:rsid w:val="002532BB"/>
    <w:pPr>
      <w:spacing w:after="200" w:line="276" w:lineRule="auto"/>
      <w:ind w:left="720"/>
    </w:pPr>
    <w:rPr>
      <w:rFonts w:ascii="Calibri" w:hAnsi="Calibri" w:cs="Mangal"/>
      <w:sz w:val="22"/>
      <w:szCs w:val="22"/>
      <w:lang w:eastAsia="en-US" w:bidi="hi-IN"/>
    </w:rPr>
  </w:style>
  <w:style w:type="paragraph" w:customStyle="1" w:styleId="rtecenter">
    <w:name w:val="rtecenter"/>
    <w:basedOn w:val="Normalny"/>
    <w:rsid w:val="002F4BE4"/>
    <w:pPr>
      <w:spacing w:before="100" w:beforeAutospacing="1" w:after="100" w:afterAutospacing="1"/>
      <w:jc w:val="center"/>
    </w:pPr>
  </w:style>
  <w:style w:type="character" w:customStyle="1" w:styleId="AkapitzlistZnak">
    <w:name w:val="Akapit z listą Znak"/>
    <w:basedOn w:val="Domylnaczcionkaakapitu"/>
    <w:link w:val="Akapitzlist"/>
    <w:uiPriority w:val="34"/>
    <w:rsid w:val="004A2DAB"/>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164233">
      <w:bodyDiv w:val="1"/>
      <w:marLeft w:val="0"/>
      <w:marRight w:val="0"/>
      <w:marTop w:val="0"/>
      <w:marBottom w:val="0"/>
      <w:divBdr>
        <w:top w:val="none" w:sz="0" w:space="0" w:color="auto"/>
        <w:left w:val="none" w:sz="0" w:space="0" w:color="auto"/>
        <w:bottom w:val="none" w:sz="0" w:space="0" w:color="auto"/>
        <w:right w:val="none" w:sz="0" w:space="0" w:color="auto"/>
      </w:divBdr>
    </w:div>
    <w:div w:id="197278310">
      <w:bodyDiv w:val="1"/>
      <w:marLeft w:val="0"/>
      <w:marRight w:val="0"/>
      <w:marTop w:val="0"/>
      <w:marBottom w:val="0"/>
      <w:divBdr>
        <w:top w:val="none" w:sz="0" w:space="0" w:color="auto"/>
        <w:left w:val="none" w:sz="0" w:space="0" w:color="auto"/>
        <w:bottom w:val="none" w:sz="0" w:space="0" w:color="auto"/>
        <w:right w:val="none" w:sz="0" w:space="0" w:color="auto"/>
      </w:divBdr>
    </w:div>
    <w:div w:id="801309539">
      <w:bodyDiv w:val="1"/>
      <w:marLeft w:val="0"/>
      <w:marRight w:val="0"/>
      <w:marTop w:val="0"/>
      <w:marBottom w:val="0"/>
      <w:divBdr>
        <w:top w:val="none" w:sz="0" w:space="0" w:color="auto"/>
        <w:left w:val="none" w:sz="0" w:space="0" w:color="auto"/>
        <w:bottom w:val="none" w:sz="0" w:space="0" w:color="auto"/>
        <w:right w:val="none" w:sz="0" w:space="0" w:color="auto"/>
      </w:divBdr>
    </w:div>
    <w:div w:id="832261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kn.pl/?a=show&amp;m=katalog&amp;id=462861&amp;page=1"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kn.pl/?a=show&amp;m=katalog&amp;id=478211&amp;page=1"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kn.pl/?a=show&amp;m=katalog&amp;id=478211&amp;page=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kn.pl/?a=show&amp;m=katalog&amp;id=483537&amp;page=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kn.pl/?a=show&amp;m=katalog&amp;id=483537&amp;page=1"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151419-D37F-4691-854C-2EEF53635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25</Pages>
  <Words>8937</Words>
  <Characters>53624</Characters>
  <Application>Microsoft Office Word</Application>
  <DocSecurity>0</DocSecurity>
  <Lines>446</Lines>
  <Paragraphs>124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SZCZEGÓŁOWA SPECYFIKACJA TECHNICZNA</vt:lpstr>
      <vt:lpstr>SZCZEGÓŁOWA SPECYFIKACJA TECHNICZNA</vt:lpstr>
    </vt:vector>
  </TitlesOfParts>
  <Company/>
  <LinksUpToDate>false</LinksUpToDate>
  <CharactersWithSpaces>62437</CharactersWithSpaces>
  <SharedDoc>false</SharedDoc>
  <HLinks>
    <vt:vector size="282" baseType="variant">
      <vt:variant>
        <vt:i4>589910</vt:i4>
      </vt:variant>
      <vt:variant>
        <vt:i4>192</vt:i4>
      </vt:variant>
      <vt:variant>
        <vt:i4>0</vt:i4>
      </vt:variant>
      <vt:variant>
        <vt:i4>5</vt:i4>
      </vt:variant>
      <vt:variant>
        <vt:lpwstr>http://www.pkn.pl/index.php?a=show&amp;m=katalog&amp;id=465321&amp;page=1</vt:lpwstr>
      </vt:variant>
      <vt:variant>
        <vt:lpwstr/>
      </vt:variant>
      <vt:variant>
        <vt:i4>1638413</vt:i4>
      </vt:variant>
      <vt:variant>
        <vt:i4>189</vt:i4>
      </vt:variant>
      <vt:variant>
        <vt:i4>0</vt:i4>
      </vt:variant>
      <vt:variant>
        <vt:i4>5</vt:i4>
      </vt:variant>
      <vt:variant>
        <vt:lpwstr>http://www.integram.com.pl/html/</vt:lpwstr>
      </vt:variant>
      <vt:variant>
        <vt:lpwstr/>
      </vt:variant>
      <vt:variant>
        <vt:i4>1638413</vt:i4>
      </vt:variant>
      <vt:variant>
        <vt:i4>186</vt:i4>
      </vt:variant>
      <vt:variant>
        <vt:i4>0</vt:i4>
      </vt:variant>
      <vt:variant>
        <vt:i4>5</vt:i4>
      </vt:variant>
      <vt:variant>
        <vt:lpwstr>http://www.integram.com.pl/html/</vt:lpwstr>
      </vt:variant>
      <vt:variant>
        <vt:lpwstr/>
      </vt:variant>
      <vt:variant>
        <vt:i4>1638413</vt:i4>
      </vt:variant>
      <vt:variant>
        <vt:i4>183</vt:i4>
      </vt:variant>
      <vt:variant>
        <vt:i4>0</vt:i4>
      </vt:variant>
      <vt:variant>
        <vt:i4>5</vt:i4>
      </vt:variant>
      <vt:variant>
        <vt:lpwstr>http://www.integram.com.pl/html/</vt:lpwstr>
      </vt:variant>
      <vt:variant>
        <vt:lpwstr/>
      </vt:variant>
      <vt:variant>
        <vt:i4>1638413</vt:i4>
      </vt:variant>
      <vt:variant>
        <vt:i4>180</vt:i4>
      </vt:variant>
      <vt:variant>
        <vt:i4>0</vt:i4>
      </vt:variant>
      <vt:variant>
        <vt:i4>5</vt:i4>
      </vt:variant>
      <vt:variant>
        <vt:lpwstr>http://www.integram.com.pl/html/</vt:lpwstr>
      </vt:variant>
      <vt:variant>
        <vt:lpwstr/>
      </vt:variant>
      <vt:variant>
        <vt:i4>1638413</vt:i4>
      </vt:variant>
      <vt:variant>
        <vt:i4>177</vt:i4>
      </vt:variant>
      <vt:variant>
        <vt:i4>0</vt:i4>
      </vt:variant>
      <vt:variant>
        <vt:i4>5</vt:i4>
      </vt:variant>
      <vt:variant>
        <vt:lpwstr>http://www.integram.com.pl/html/</vt:lpwstr>
      </vt:variant>
      <vt:variant>
        <vt:lpwstr/>
      </vt:variant>
      <vt:variant>
        <vt:i4>1638413</vt:i4>
      </vt:variant>
      <vt:variant>
        <vt:i4>174</vt:i4>
      </vt:variant>
      <vt:variant>
        <vt:i4>0</vt:i4>
      </vt:variant>
      <vt:variant>
        <vt:i4>5</vt:i4>
      </vt:variant>
      <vt:variant>
        <vt:lpwstr>http://www.integram.com.pl/html/</vt:lpwstr>
      </vt:variant>
      <vt:variant>
        <vt:lpwstr/>
      </vt:variant>
      <vt:variant>
        <vt:i4>589906</vt:i4>
      </vt:variant>
      <vt:variant>
        <vt:i4>171</vt:i4>
      </vt:variant>
      <vt:variant>
        <vt:i4>0</vt:i4>
      </vt:variant>
      <vt:variant>
        <vt:i4>5</vt:i4>
      </vt:variant>
      <vt:variant>
        <vt:lpwstr>http://www.pkn.pl/?a=show&amp;m=katalog&amp;id=479167&amp;page=1</vt:lpwstr>
      </vt:variant>
      <vt:variant>
        <vt:lpwstr/>
      </vt:variant>
      <vt:variant>
        <vt:i4>589906</vt:i4>
      </vt:variant>
      <vt:variant>
        <vt:i4>168</vt:i4>
      </vt:variant>
      <vt:variant>
        <vt:i4>0</vt:i4>
      </vt:variant>
      <vt:variant>
        <vt:i4>5</vt:i4>
      </vt:variant>
      <vt:variant>
        <vt:lpwstr>http://www.pkn.pl/?a=show&amp;m=katalog&amp;id=479167&amp;page=1</vt:lpwstr>
      </vt:variant>
      <vt:variant>
        <vt:lpwstr/>
      </vt:variant>
      <vt:variant>
        <vt:i4>65628</vt:i4>
      </vt:variant>
      <vt:variant>
        <vt:i4>165</vt:i4>
      </vt:variant>
      <vt:variant>
        <vt:i4>0</vt:i4>
      </vt:variant>
      <vt:variant>
        <vt:i4>5</vt:i4>
      </vt:variant>
      <vt:variant>
        <vt:lpwstr>http://www.pkn.pl/?a=show&amp;m=katalog&amp;id=517719&amp;page=1</vt:lpwstr>
      </vt:variant>
      <vt:variant>
        <vt:lpwstr/>
      </vt:variant>
      <vt:variant>
        <vt:i4>3866743</vt:i4>
      </vt:variant>
      <vt:variant>
        <vt:i4>162</vt:i4>
      </vt:variant>
      <vt:variant>
        <vt:i4>0</vt:i4>
      </vt:variant>
      <vt:variant>
        <vt:i4>5</vt:i4>
      </vt:variant>
      <vt:variant>
        <vt:lpwstr>http://www.pkn.pl/?m=katalog&amp;a=find&amp;pfsymbol=PN-EN+ISO+1101%3A2006</vt:lpwstr>
      </vt:variant>
      <vt:variant>
        <vt:lpwstr/>
      </vt:variant>
      <vt:variant>
        <vt:i4>983120</vt:i4>
      </vt:variant>
      <vt:variant>
        <vt:i4>159</vt:i4>
      </vt:variant>
      <vt:variant>
        <vt:i4>0</vt:i4>
      </vt:variant>
      <vt:variant>
        <vt:i4>5</vt:i4>
      </vt:variant>
      <vt:variant>
        <vt:lpwstr>http://www.pkn.pl/index.php?a=show&amp;m=katalog&amp;id=480319&amp;page=1</vt:lpwstr>
      </vt:variant>
      <vt:variant>
        <vt:lpwstr/>
      </vt:variant>
      <vt:variant>
        <vt:i4>393304</vt:i4>
      </vt:variant>
      <vt:variant>
        <vt:i4>156</vt:i4>
      </vt:variant>
      <vt:variant>
        <vt:i4>0</vt:i4>
      </vt:variant>
      <vt:variant>
        <vt:i4>5</vt:i4>
      </vt:variant>
      <vt:variant>
        <vt:lpwstr>http://www.pkn.pl/index.php?a=show&amp;m=katalog&amp;id=480291&amp;page=1</vt:lpwstr>
      </vt:variant>
      <vt:variant>
        <vt:lpwstr/>
      </vt:variant>
      <vt:variant>
        <vt:i4>327763</vt:i4>
      </vt:variant>
      <vt:variant>
        <vt:i4>153</vt:i4>
      </vt:variant>
      <vt:variant>
        <vt:i4>0</vt:i4>
      </vt:variant>
      <vt:variant>
        <vt:i4>5</vt:i4>
      </vt:variant>
      <vt:variant>
        <vt:lpwstr>http://www.pkn.pl/index.php?a=show&amp;m=katalog&amp;id=482505&amp;page=1</vt:lpwstr>
      </vt:variant>
      <vt:variant>
        <vt:lpwstr/>
      </vt:variant>
      <vt:variant>
        <vt:i4>86</vt:i4>
      </vt:variant>
      <vt:variant>
        <vt:i4>150</vt:i4>
      </vt:variant>
      <vt:variant>
        <vt:i4>0</vt:i4>
      </vt:variant>
      <vt:variant>
        <vt:i4>5</vt:i4>
      </vt:variant>
      <vt:variant>
        <vt:lpwstr>http://www.pkn.pl/index.php?a=show&amp;m=katalog&amp;id=490672&amp;page=1</vt:lpwstr>
      </vt:variant>
      <vt:variant>
        <vt:lpwstr/>
      </vt:variant>
      <vt:variant>
        <vt:i4>720978</vt:i4>
      </vt:variant>
      <vt:variant>
        <vt:i4>147</vt:i4>
      </vt:variant>
      <vt:variant>
        <vt:i4>0</vt:i4>
      </vt:variant>
      <vt:variant>
        <vt:i4>5</vt:i4>
      </vt:variant>
      <vt:variant>
        <vt:lpwstr>http://www.pkn.pl/index.php?a=show&amp;m=katalog&amp;id=490639&amp;page=1</vt:lpwstr>
      </vt:variant>
      <vt:variant>
        <vt:lpwstr/>
      </vt:variant>
      <vt:variant>
        <vt:i4>983127</vt:i4>
      </vt:variant>
      <vt:variant>
        <vt:i4>144</vt:i4>
      </vt:variant>
      <vt:variant>
        <vt:i4>0</vt:i4>
      </vt:variant>
      <vt:variant>
        <vt:i4>5</vt:i4>
      </vt:variant>
      <vt:variant>
        <vt:lpwstr>http://www.pkn.pl/?a=show&amp;m=katalog&amp;id=478211&amp;page=1</vt:lpwstr>
      </vt:variant>
      <vt:variant>
        <vt:lpwstr/>
      </vt:variant>
      <vt:variant>
        <vt:i4>983127</vt:i4>
      </vt:variant>
      <vt:variant>
        <vt:i4>141</vt:i4>
      </vt:variant>
      <vt:variant>
        <vt:i4>0</vt:i4>
      </vt:variant>
      <vt:variant>
        <vt:i4>5</vt:i4>
      </vt:variant>
      <vt:variant>
        <vt:lpwstr>http://www.pkn.pl/?a=show&amp;m=katalog&amp;id=478211&amp;page=1</vt:lpwstr>
      </vt:variant>
      <vt:variant>
        <vt:lpwstr/>
      </vt:variant>
      <vt:variant>
        <vt:i4>393305</vt:i4>
      </vt:variant>
      <vt:variant>
        <vt:i4>138</vt:i4>
      </vt:variant>
      <vt:variant>
        <vt:i4>0</vt:i4>
      </vt:variant>
      <vt:variant>
        <vt:i4>5</vt:i4>
      </vt:variant>
      <vt:variant>
        <vt:lpwstr>http://www.pkn.pl/?a=show&amp;m=katalog&amp;id=483537&amp;page=1</vt:lpwstr>
      </vt:variant>
      <vt:variant>
        <vt:lpwstr/>
      </vt:variant>
      <vt:variant>
        <vt:i4>393305</vt:i4>
      </vt:variant>
      <vt:variant>
        <vt:i4>135</vt:i4>
      </vt:variant>
      <vt:variant>
        <vt:i4>0</vt:i4>
      </vt:variant>
      <vt:variant>
        <vt:i4>5</vt:i4>
      </vt:variant>
      <vt:variant>
        <vt:lpwstr>http://www.pkn.pl/?a=show&amp;m=katalog&amp;id=483537&amp;page=1</vt:lpwstr>
      </vt:variant>
      <vt:variant>
        <vt:lpwstr/>
      </vt:variant>
      <vt:variant>
        <vt:i4>131164</vt:i4>
      </vt:variant>
      <vt:variant>
        <vt:i4>132</vt:i4>
      </vt:variant>
      <vt:variant>
        <vt:i4>0</vt:i4>
      </vt:variant>
      <vt:variant>
        <vt:i4>5</vt:i4>
      </vt:variant>
      <vt:variant>
        <vt:lpwstr>http://www.pkn.pl/?a=show&amp;m=katalog&amp;id=462861&amp;page=1</vt:lpwstr>
      </vt:variant>
      <vt:variant>
        <vt:lpwstr/>
      </vt:variant>
      <vt:variant>
        <vt:i4>4390926</vt:i4>
      </vt:variant>
      <vt:variant>
        <vt:i4>129</vt:i4>
      </vt:variant>
      <vt:variant>
        <vt:i4>0</vt:i4>
      </vt:variant>
      <vt:variant>
        <vt:i4>5</vt:i4>
      </vt:variant>
      <vt:variant>
        <vt:lpwstr>http://www.rockwool.pl/graphics/RW-PL_2007/produkty/dokumenty/deklaracje zgodnosci ec_2008/dz-ec-00025-08.pdf</vt:lpwstr>
      </vt:variant>
      <vt:variant>
        <vt:lpwstr/>
      </vt:variant>
      <vt:variant>
        <vt:i4>4325390</vt:i4>
      </vt:variant>
      <vt:variant>
        <vt:i4>126</vt:i4>
      </vt:variant>
      <vt:variant>
        <vt:i4>0</vt:i4>
      </vt:variant>
      <vt:variant>
        <vt:i4>5</vt:i4>
      </vt:variant>
      <vt:variant>
        <vt:lpwstr>http://www.rockwool.pl/graphics/RW-PL_2007/produkty/dokumenty/deklaracje zgodnosci ec_2008/dz-ec-00024-08.pdf</vt:lpwstr>
      </vt:variant>
      <vt:variant>
        <vt:lpwstr/>
      </vt:variant>
      <vt:variant>
        <vt:i4>917557</vt:i4>
      </vt:variant>
      <vt:variant>
        <vt:i4>123</vt:i4>
      </vt:variant>
      <vt:variant>
        <vt:i4>0</vt:i4>
      </vt:variant>
      <vt:variant>
        <vt:i4>5</vt:i4>
      </vt:variant>
      <vt:variant>
        <vt:lpwstr>http://www.rockwool.pl/graphics/RW-PL_2007/produkty/dokumenty/certyfikaty ec/1390-cpd-0072-07-p.pdf</vt:lpwstr>
      </vt:variant>
      <vt:variant>
        <vt:lpwstr/>
      </vt:variant>
      <vt:variant>
        <vt:i4>3211299</vt:i4>
      </vt:variant>
      <vt:variant>
        <vt:i4>120</vt:i4>
      </vt:variant>
      <vt:variant>
        <vt:i4>0</vt:i4>
      </vt:variant>
      <vt:variant>
        <vt:i4>5</vt:i4>
      </vt:variant>
      <vt:variant>
        <vt:lpwstr>http://www.rockwool.pl/sw61500.asp</vt:lpwstr>
      </vt:variant>
      <vt:variant>
        <vt:lpwstr/>
      </vt:variant>
      <vt:variant>
        <vt:i4>6946871</vt:i4>
      </vt:variant>
      <vt:variant>
        <vt:i4>117</vt:i4>
      </vt:variant>
      <vt:variant>
        <vt:i4>0</vt:i4>
      </vt:variant>
      <vt:variant>
        <vt:i4>5</vt:i4>
      </vt:variant>
      <vt:variant>
        <vt:lpwstr>http://pl.wikipedia.org/wiki/Cement</vt:lpwstr>
      </vt:variant>
      <vt:variant>
        <vt:lpwstr/>
      </vt:variant>
      <vt:variant>
        <vt:i4>3932172</vt:i4>
      </vt:variant>
      <vt:variant>
        <vt:i4>114</vt:i4>
      </vt:variant>
      <vt:variant>
        <vt:i4>0</vt:i4>
      </vt:variant>
      <vt:variant>
        <vt:i4>5</vt:i4>
      </vt:variant>
      <vt:variant>
        <vt:lpwstr>http://pl.wikipedia.org/wiki/Wapno_(spoiwo)</vt:lpwstr>
      </vt:variant>
      <vt:variant>
        <vt:lpwstr/>
      </vt:variant>
      <vt:variant>
        <vt:i4>8257581</vt:i4>
      </vt:variant>
      <vt:variant>
        <vt:i4>111</vt:i4>
      </vt:variant>
      <vt:variant>
        <vt:i4>0</vt:i4>
      </vt:variant>
      <vt:variant>
        <vt:i4>5</vt:i4>
      </vt:variant>
      <vt:variant>
        <vt:lpwstr>http://pl.wikipedia.org/wiki/Piasek</vt:lpwstr>
      </vt:variant>
      <vt:variant>
        <vt:lpwstr/>
      </vt:variant>
      <vt:variant>
        <vt:i4>655451</vt:i4>
      </vt:variant>
      <vt:variant>
        <vt:i4>108</vt:i4>
      </vt:variant>
      <vt:variant>
        <vt:i4>0</vt:i4>
      </vt:variant>
      <vt:variant>
        <vt:i4>5</vt:i4>
      </vt:variant>
      <vt:variant>
        <vt:lpwstr>http://www.pkn.pl/index.php?a=show&amp;m=katalog&amp;id=523481&amp;page=1</vt:lpwstr>
      </vt:variant>
      <vt:variant>
        <vt:lpwstr/>
      </vt:variant>
      <vt:variant>
        <vt:i4>655451</vt:i4>
      </vt:variant>
      <vt:variant>
        <vt:i4>105</vt:i4>
      </vt:variant>
      <vt:variant>
        <vt:i4>0</vt:i4>
      </vt:variant>
      <vt:variant>
        <vt:i4>5</vt:i4>
      </vt:variant>
      <vt:variant>
        <vt:lpwstr>http://www.pkn.pl/index.php?a=show&amp;m=katalog&amp;id=523481&amp;page=1</vt:lpwstr>
      </vt:variant>
      <vt:variant>
        <vt:lpwstr/>
      </vt:variant>
      <vt:variant>
        <vt:i4>1900596</vt:i4>
      </vt:variant>
      <vt:variant>
        <vt:i4>98</vt:i4>
      </vt:variant>
      <vt:variant>
        <vt:i4>0</vt:i4>
      </vt:variant>
      <vt:variant>
        <vt:i4>5</vt:i4>
      </vt:variant>
      <vt:variant>
        <vt:lpwstr/>
      </vt:variant>
      <vt:variant>
        <vt:lpwstr>_Toc346873650</vt:lpwstr>
      </vt:variant>
      <vt:variant>
        <vt:i4>1835060</vt:i4>
      </vt:variant>
      <vt:variant>
        <vt:i4>92</vt:i4>
      </vt:variant>
      <vt:variant>
        <vt:i4>0</vt:i4>
      </vt:variant>
      <vt:variant>
        <vt:i4>5</vt:i4>
      </vt:variant>
      <vt:variant>
        <vt:lpwstr/>
      </vt:variant>
      <vt:variant>
        <vt:lpwstr>_Toc346873649</vt:lpwstr>
      </vt:variant>
      <vt:variant>
        <vt:i4>1835060</vt:i4>
      </vt:variant>
      <vt:variant>
        <vt:i4>86</vt:i4>
      </vt:variant>
      <vt:variant>
        <vt:i4>0</vt:i4>
      </vt:variant>
      <vt:variant>
        <vt:i4>5</vt:i4>
      </vt:variant>
      <vt:variant>
        <vt:lpwstr/>
      </vt:variant>
      <vt:variant>
        <vt:lpwstr>_Toc346873648</vt:lpwstr>
      </vt:variant>
      <vt:variant>
        <vt:i4>1835060</vt:i4>
      </vt:variant>
      <vt:variant>
        <vt:i4>80</vt:i4>
      </vt:variant>
      <vt:variant>
        <vt:i4>0</vt:i4>
      </vt:variant>
      <vt:variant>
        <vt:i4>5</vt:i4>
      </vt:variant>
      <vt:variant>
        <vt:lpwstr/>
      </vt:variant>
      <vt:variant>
        <vt:lpwstr>_Toc346873647</vt:lpwstr>
      </vt:variant>
      <vt:variant>
        <vt:i4>1835060</vt:i4>
      </vt:variant>
      <vt:variant>
        <vt:i4>74</vt:i4>
      </vt:variant>
      <vt:variant>
        <vt:i4>0</vt:i4>
      </vt:variant>
      <vt:variant>
        <vt:i4>5</vt:i4>
      </vt:variant>
      <vt:variant>
        <vt:lpwstr/>
      </vt:variant>
      <vt:variant>
        <vt:lpwstr>_Toc346873646</vt:lpwstr>
      </vt:variant>
      <vt:variant>
        <vt:i4>1835060</vt:i4>
      </vt:variant>
      <vt:variant>
        <vt:i4>68</vt:i4>
      </vt:variant>
      <vt:variant>
        <vt:i4>0</vt:i4>
      </vt:variant>
      <vt:variant>
        <vt:i4>5</vt:i4>
      </vt:variant>
      <vt:variant>
        <vt:lpwstr/>
      </vt:variant>
      <vt:variant>
        <vt:lpwstr>_Toc346873645</vt:lpwstr>
      </vt:variant>
      <vt:variant>
        <vt:i4>1835060</vt:i4>
      </vt:variant>
      <vt:variant>
        <vt:i4>62</vt:i4>
      </vt:variant>
      <vt:variant>
        <vt:i4>0</vt:i4>
      </vt:variant>
      <vt:variant>
        <vt:i4>5</vt:i4>
      </vt:variant>
      <vt:variant>
        <vt:lpwstr/>
      </vt:variant>
      <vt:variant>
        <vt:lpwstr>_Toc346873644</vt:lpwstr>
      </vt:variant>
      <vt:variant>
        <vt:i4>1835060</vt:i4>
      </vt:variant>
      <vt:variant>
        <vt:i4>56</vt:i4>
      </vt:variant>
      <vt:variant>
        <vt:i4>0</vt:i4>
      </vt:variant>
      <vt:variant>
        <vt:i4>5</vt:i4>
      </vt:variant>
      <vt:variant>
        <vt:lpwstr/>
      </vt:variant>
      <vt:variant>
        <vt:lpwstr>_Toc346873643</vt:lpwstr>
      </vt:variant>
      <vt:variant>
        <vt:i4>1835060</vt:i4>
      </vt:variant>
      <vt:variant>
        <vt:i4>50</vt:i4>
      </vt:variant>
      <vt:variant>
        <vt:i4>0</vt:i4>
      </vt:variant>
      <vt:variant>
        <vt:i4>5</vt:i4>
      </vt:variant>
      <vt:variant>
        <vt:lpwstr/>
      </vt:variant>
      <vt:variant>
        <vt:lpwstr>_Toc346873642</vt:lpwstr>
      </vt:variant>
      <vt:variant>
        <vt:i4>1835060</vt:i4>
      </vt:variant>
      <vt:variant>
        <vt:i4>44</vt:i4>
      </vt:variant>
      <vt:variant>
        <vt:i4>0</vt:i4>
      </vt:variant>
      <vt:variant>
        <vt:i4>5</vt:i4>
      </vt:variant>
      <vt:variant>
        <vt:lpwstr/>
      </vt:variant>
      <vt:variant>
        <vt:lpwstr>_Toc346873641</vt:lpwstr>
      </vt:variant>
      <vt:variant>
        <vt:i4>1835060</vt:i4>
      </vt:variant>
      <vt:variant>
        <vt:i4>38</vt:i4>
      </vt:variant>
      <vt:variant>
        <vt:i4>0</vt:i4>
      </vt:variant>
      <vt:variant>
        <vt:i4>5</vt:i4>
      </vt:variant>
      <vt:variant>
        <vt:lpwstr/>
      </vt:variant>
      <vt:variant>
        <vt:lpwstr>_Toc346873640</vt:lpwstr>
      </vt:variant>
      <vt:variant>
        <vt:i4>1769524</vt:i4>
      </vt:variant>
      <vt:variant>
        <vt:i4>32</vt:i4>
      </vt:variant>
      <vt:variant>
        <vt:i4>0</vt:i4>
      </vt:variant>
      <vt:variant>
        <vt:i4>5</vt:i4>
      </vt:variant>
      <vt:variant>
        <vt:lpwstr/>
      </vt:variant>
      <vt:variant>
        <vt:lpwstr>_Toc346873639</vt:lpwstr>
      </vt:variant>
      <vt:variant>
        <vt:i4>1769524</vt:i4>
      </vt:variant>
      <vt:variant>
        <vt:i4>26</vt:i4>
      </vt:variant>
      <vt:variant>
        <vt:i4>0</vt:i4>
      </vt:variant>
      <vt:variant>
        <vt:i4>5</vt:i4>
      </vt:variant>
      <vt:variant>
        <vt:lpwstr/>
      </vt:variant>
      <vt:variant>
        <vt:lpwstr>_Toc346873638</vt:lpwstr>
      </vt:variant>
      <vt:variant>
        <vt:i4>1769524</vt:i4>
      </vt:variant>
      <vt:variant>
        <vt:i4>20</vt:i4>
      </vt:variant>
      <vt:variant>
        <vt:i4>0</vt:i4>
      </vt:variant>
      <vt:variant>
        <vt:i4>5</vt:i4>
      </vt:variant>
      <vt:variant>
        <vt:lpwstr/>
      </vt:variant>
      <vt:variant>
        <vt:lpwstr>_Toc346873637</vt:lpwstr>
      </vt:variant>
      <vt:variant>
        <vt:i4>1769524</vt:i4>
      </vt:variant>
      <vt:variant>
        <vt:i4>14</vt:i4>
      </vt:variant>
      <vt:variant>
        <vt:i4>0</vt:i4>
      </vt:variant>
      <vt:variant>
        <vt:i4>5</vt:i4>
      </vt:variant>
      <vt:variant>
        <vt:lpwstr/>
      </vt:variant>
      <vt:variant>
        <vt:lpwstr>_Toc346873636</vt:lpwstr>
      </vt:variant>
      <vt:variant>
        <vt:i4>1769524</vt:i4>
      </vt:variant>
      <vt:variant>
        <vt:i4>8</vt:i4>
      </vt:variant>
      <vt:variant>
        <vt:i4>0</vt:i4>
      </vt:variant>
      <vt:variant>
        <vt:i4>5</vt:i4>
      </vt:variant>
      <vt:variant>
        <vt:lpwstr/>
      </vt:variant>
      <vt:variant>
        <vt:lpwstr>_Toc346873635</vt:lpwstr>
      </vt:variant>
      <vt:variant>
        <vt:i4>1769524</vt:i4>
      </vt:variant>
      <vt:variant>
        <vt:i4>2</vt:i4>
      </vt:variant>
      <vt:variant>
        <vt:i4>0</vt:i4>
      </vt:variant>
      <vt:variant>
        <vt:i4>5</vt:i4>
      </vt:variant>
      <vt:variant>
        <vt:lpwstr/>
      </vt:variant>
      <vt:variant>
        <vt:lpwstr>_Toc346873634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creator>Robert</dc:creator>
  <cp:lastModifiedBy>Odorski Mariusz (PO Szczecin)</cp:lastModifiedBy>
  <cp:revision>24</cp:revision>
  <cp:lastPrinted>2015-02-06T09:05:00Z</cp:lastPrinted>
  <dcterms:created xsi:type="dcterms:W3CDTF">2025-07-03T08:38:00Z</dcterms:created>
  <dcterms:modified xsi:type="dcterms:W3CDTF">2025-08-20T05:03:00Z</dcterms:modified>
</cp:coreProperties>
</file>